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EA0" w:rsidRPr="00F37574" w:rsidRDefault="00F71EA0" w:rsidP="00F3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7574">
        <w:rPr>
          <w:rFonts w:ascii="Times New Roman" w:hAnsi="Times New Roman" w:cs="Times New Roman"/>
          <w:b/>
          <w:bCs/>
          <w:sz w:val="24"/>
          <w:szCs w:val="24"/>
        </w:rPr>
        <w:t>ТЕХНИЧЕС</w:t>
      </w:r>
      <w:r w:rsidR="00F37574" w:rsidRPr="00F37574">
        <w:rPr>
          <w:rFonts w:ascii="Times New Roman" w:hAnsi="Times New Roman" w:cs="Times New Roman"/>
          <w:b/>
          <w:bCs/>
          <w:sz w:val="24"/>
          <w:szCs w:val="24"/>
        </w:rPr>
        <w:t>КИЕ СРЕДСТВА АДАПТАЦИИ ОБЪЕКТОВ</w:t>
      </w:r>
    </w:p>
    <w:p w:rsidR="00F37574" w:rsidRDefault="00F71EA0" w:rsidP="00F3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37574">
        <w:rPr>
          <w:rFonts w:ascii="Times New Roman" w:hAnsi="Times New Roman" w:cs="Times New Roman"/>
          <w:bCs/>
          <w:sz w:val="24"/>
          <w:szCs w:val="24"/>
        </w:rPr>
        <w:t>назначение, подбор и использ</w:t>
      </w:r>
      <w:r w:rsidR="00F37574">
        <w:rPr>
          <w:rFonts w:ascii="Times New Roman" w:hAnsi="Times New Roman" w:cs="Times New Roman"/>
          <w:bCs/>
          <w:sz w:val="24"/>
          <w:szCs w:val="24"/>
        </w:rPr>
        <w:t>ование для преодоления барьеров</w:t>
      </w:r>
    </w:p>
    <w:p w:rsidR="00F71EA0" w:rsidRPr="00F37574" w:rsidRDefault="00F71EA0" w:rsidP="00F3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37574">
        <w:rPr>
          <w:rFonts w:ascii="Times New Roman" w:hAnsi="Times New Roman" w:cs="Times New Roman"/>
          <w:bCs/>
          <w:sz w:val="24"/>
          <w:szCs w:val="24"/>
        </w:rPr>
        <w:t xml:space="preserve">различными категориями </w:t>
      </w:r>
      <w:proofErr w:type="spellStart"/>
      <w:r w:rsidR="00FF48BC" w:rsidRPr="00777EDE">
        <w:rPr>
          <w:rStyle w:val="2"/>
          <w:sz w:val="24"/>
          <w:szCs w:val="24"/>
        </w:rPr>
        <w:t>маломобильных</w:t>
      </w:r>
      <w:proofErr w:type="spellEnd"/>
      <w:r w:rsidR="00FF48BC" w:rsidRPr="00777EDE">
        <w:rPr>
          <w:rStyle w:val="2"/>
          <w:sz w:val="24"/>
          <w:szCs w:val="24"/>
        </w:rPr>
        <w:t xml:space="preserve"> граждан</w:t>
      </w:r>
    </w:p>
    <w:p w:rsidR="00F71EA0" w:rsidRDefault="00F71EA0" w:rsidP="00F71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15279" w:type="dxa"/>
        <w:tblInd w:w="-459" w:type="dxa"/>
        <w:tblLayout w:type="fixed"/>
        <w:tblLook w:val="04A0"/>
      </w:tblPr>
      <w:tblGrid>
        <w:gridCol w:w="567"/>
        <w:gridCol w:w="2836"/>
        <w:gridCol w:w="3544"/>
        <w:gridCol w:w="2552"/>
        <w:gridCol w:w="2693"/>
        <w:gridCol w:w="3087"/>
      </w:tblGrid>
      <w:tr w:rsidR="009B6E8F" w:rsidRPr="008B67C6" w:rsidTr="00E74C51">
        <w:tc>
          <w:tcPr>
            <w:tcW w:w="567" w:type="dxa"/>
          </w:tcPr>
          <w:p w:rsidR="009B6E8F" w:rsidRPr="008B67C6" w:rsidRDefault="009B6E8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6" w:type="dxa"/>
          </w:tcPr>
          <w:p w:rsidR="009B6E8F" w:rsidRPr="008B67C6" w:rsidRDefault="009B6E8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Барьер</w:t>
            </w:r>
          </w:p>
        </w:tc>
        <w:tc>
          <w:tcPr>
            <w:tcW w:w="3544" w:type="dxa"/>
          </w:tcPr>
          <w:p w:rsidR="009B6E8F" w:rsidRPr="008B67C6" w:rsidRDefault="009B6E8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Зона, на которой барьер может присутствовать</w:t>
            </w:r>
          </w:p>
        </w:tc>
        <w:tc>
          <w:tcPr>
            <w:tcW w:w="2552" w:type="dxa"/>
          </w:tcPr>
          <w:p w:rsidR="009B6E8F" w:rsidRPr="008B67C6" w:rsidRDefault="009B6E8F" w:rsidP="00FF48BC">
            <w:pPr>
              <w:autoSpaceDE w:val="0"/>
              <w:autoSpaceDN w:val="0"/>
              <w:adjustRightInd w:val="0"/>
              <w:ind w:left="-108"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Значимо для категори</w:t>
            </w:r>
            <w:r w:rsidR="00FF48BC"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="00FF48BC" w:rsidRPr="008B67C6">
              <w:rPr>
                <w:rStyle w:val="2"/>
                <w:sz w:val="24"/>
                <w:szCs w:val="24"/>
              </w:rPr>
              <w:t xml:space="preserve"> </w:t>
            </w:r>
            <w:proofErr w:type="spellStart"/>
            <w:r w:rsidR="00FF48BC" w:rsidRPr="008B67C6">
              <w:rPr>
                <w:rStyle w:val="2"/>
                <w:sz w:val="24"/>
                <w:szCs w:val="24"/>
              </w:rPr>
              <w:t>маломобильных</w:t>
            </w:r>
            <w:proofErr w:type="spellEnd"/>
            <w:r w:rsidR="00FF48BC" w:rsidRPr="008B67C6">
              <w:rPr>
                <w:rStyle w:val="2"/>
                <w:sz w:val="24"/>
                <w:szCs w:val="24"/>
              </w:rPr>
              <w:t xml:space="preserve"> граждан</w:t>
            </w:r>
          </w:p>
        </w:tc>
        <w:tc>
          <w:tcPr>
            <w:tcW w:w="5780" w:type="dxa"/>
            <w:gridSpan w:val="2"/>
          </w:tcPr>
          <w:p w:rsidR="009B6E8F" w:rsidRPr="008B67C6" w:rsidRDefault="009B6E8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Техническое средство для преодоления барьера</w:t>
            </w:r>
          </w:p>
        </w:tc>
      </w:tr>
      <w:tr w:rsidR="009B6E8F" w:rsidRPr="008B67C6" w:rsidTr="00E74C51">
        <w:tc>
          <w:tcPr>
            <w:tcW w:w="15279" w:type="dxa"/>
            <w:gridSpan w:val="6"/>
          </w:tcPr>
          <w:p w:rsidR="009B6E8F" w:rsidRPr="008B67C6" w:rsidRDefault="009B6E8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ФИЗИЧЕСКИЕ БАРЬЕРЫ</w:t>
            </w:r>
          </w:p>
        </w:tc>
      </w:tr>
      <w:tr w:rsidR="002523DF" w:rsidRPr="008B67C6" w:rsidTr="00E74C51">
        <w:tc>
          <w:tcPr>
            <w:tcW w:w="567" w:type="dxa"/>
            <w:vMerge w:val="restart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6" w:type="dxa"/>
            <w:vMerge w:val="restart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Перепады высот</w:t>
            </w:r>
          </w:p>
        </w:tc>
        <w:tc>
          <w:tcPr>
            <w:tcW w:w="3544" w:type="dxa"/>
            <w:vMerge w:val="restart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Территория, прилегающая к зданию</w:t>
            </w:r>
          </w:p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Вход (входы) в здание</w:t>
            </w:r>
          </w:p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Пути движения внутри здания</w:t>
            </w:r>
          </w:p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Зона целевого назначения</w:t>
            </w:r>
          </w:p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552" w:type="dxa"/>
            <w:vMerge w:val="restart"/>
            <w:vAlign w:val="center"/>
          </w:tcPr>
          <w:p w:rsidR="00FF48BC" w:rsidRPr="008B67C6" w:rsidRDefault="00FF48BC" w:rsidP="00FF48BC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"К"</w:t>
            </w:r>
          </w:p>
          <w:p w:rsidR="00FF48BC" w:rsidRPr="008B67C6" w:rsidRDefault="00FF48BC" w:rsidP="00FF48BC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(</w:t>
            </w:r>
            <w:proofErr w:type="gramStart"/>
            <w:r w:rsidRPr="008B67C6">
              <w:rPr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sz w:val="24"/>
                <w:szCs w:val="24"/>
              </w:rPr>
              <w:t xml:space="preserve"> на кресле-коляске)</w:t>
            </w:r>
            <w:r w:rsidRPr="008B67C6">
              <w:rPr>
                <w:bCs/>
                <w:sz w:val="24"/>
                <w:szCs w:val="24"/>
              </w:rPr>
              <w:t>,</w:t>
            </w:r>
          </w:p>
          <w:p w:rsidR="00FF48BC" w:rsidRPr="008B67C6" w:rsidRDefault="00FF48BC" w:rsidP="00FF48BC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</w:t>
            </w:r>
            <w:proofErr w:type="spellStart"/>
            <w:proofErr w:type="gramStart"/>
            <w:r w:rsidRPr="008B67C6">
              <w:rPr>
                <w:sz w:val="24"/>
                <w:szCs w:val="24"/>
              </w:rPr>
              <w:t>О-н</w:t>
            </w:r>
            <w:proofErr w:type="spellEnd"/>
            <w:proofErr w:type="gramEnd"/>
            <w:r w:rsidRPr="008B67C6">
              <w:rPr>
                <w:sz w:val="24"/>
                <w:szCs w:val="24"/>
              </w:rPr>
              <w:t>"</w:t>
            </w:r>
          </w:p>
          <w:p w:rsidR="002523DF" w:rsidRPr="008B67C6" w:rsidRDefault="00FF48BC" w:rsidP="00E0131A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(при поражении</w:t>
            </w:r>
            <w:r w:rsidR="00E0131A" w:rsidRPr="008B67C6">
              <w:rPr>
                <w:sz w:val="24"/>
                <w:szCs w:val="24"/>
              </w:rPr>
              <w:t xml:space="preserve"> </w:t>
            </w:r>
            <w:r w:rsidRPr="008B67C6">
              <w:rPr>
                <w:sz w:val="24"/>
                <w:szCs w:val="24"/>
              </w:rPr>
              <w:t>нижних</w:t>
            </w:r>
            <w:r w:rsidR="00E0131A" w:rsidRPr="008B67C6">
              <w:rPr>
                <w:sz w:val="24"/>
                <w:szCs w:val="24"/>
              </w:rPr>
              <w:t xml:space="preserve"> </w:t>
            </w:r>
            <w:r w:rsidRPr="008B67C6">
              <w:rPr>
                <w:sz w:val="24"/>
                <w:szCs w:val="24"/>
              </w:rPr>
              <w:t>конечностей)</w:t>
            </w: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Минипандус</w:t>
            </w:r>
            <w:proofErr w:type="spellEnd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gramStart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двусторонний</w:t>
            </w:r>
            <w:proofErr w:type="gramEnd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(например, из листового металла)</w:t>
            </w:r>
          </w:p>
        </w:tc>
        <w:tc>
          <w:tcPr>
            <w:tcW w:w="3087" w:type="dxa"/>
            <w:vAlign w:val="center"/>
          </w:tcPr>
          <w:p w:rsidR="002523DF" w:rsidRPr="008B67C6" w:rsidRDefault="002523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015191" w:rsidRPr="008B67C6" w:rsidRDefault="0001519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9483" cy="787179"/>
                  <wp:effectExtent l="19050" t="0" r="0" b="0"/>
                  <wp:docPr id="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23" cy="796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191" w:rsidRPr="008B67C6" w:rsidRDefault="0001519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2523DF" w:rsidRPr="008B67C6" w:rsidTr="00E74C51">
        <w:tc>
          <w:tcPr>
            <w:tcW w:w="567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Минипандус</w:t>
            </w:r>
            <w:proofErr w:type="spellEnd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» приставной</w:t>
            </w:r>
          </w:p>
        </w:tc>
        <w:tc>
          <w:tcPr>
            <w:tcW w:w="3087" w:type="dxa"/>
            <w:vAlign w:val="center"/>
          </w:tcPr>
          <w:p w:rsidR="002523DF" w:rsidRPr="008B67C6" w:rsidRDefault="002523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015191" w:rsidRPr="008B67C6" w:rsidRDefault="0001519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6870" cy="858154"/>
                  <wp:effectExtent l="19050" t="0" r="0" b="0"/>
                  <wp:docPr id="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79" cy="86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191" w:rsidRPr="008B67C6" w:rsidRDefault="0001519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2523DF" w:rsidRPr="008B67C6" w:rsidTr="00E74C51">
        <w:tc>
          <w:tcPr>
            <w:tcW w:w="567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Телескопический пандус</w:t>
            </w:r>
          </w:p>
        </w:tc>
        <w:tc>
          <w:tcPr>
            <w:tcW w:w="3087" w:type="dxa"/>
            <w:vAlign w:val="center"/>
          </w:tcPr>
          <w:p w:rsidR="00D2252E" w:rsidRPr="008B67C6" w:rsidRDefault="00D2252E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2918" cy="1049572"/>
                  <wp:effectExtent l="19050" t="0" r="4432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70" cy="104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42" w:rsidRPr="008B67C6" w:rsidTr="00E74C51">
        <w:tc>
          <w:tcPr>
            <w:tcW w:w="567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836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 поручней</w:t>
            </w:r>
            <w:r w:rsidR="00F37574"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с 2 сторон на</w:t>
            </w:r>
            <w:r w:rsidR="00F37574"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пандусах, лестницах</w:t>
            </w:r>
          </w:p>
        </w:tc>
        <w:tc>
          <w:tcPr>
            <w:tcW w:w="3544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Территория, прилегающая к</w:t>
            </w:r>
            <w:r w:rsidR="006C5991"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зданию</w:t>
            </w:r>
          </w:p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Вход (входы) в здание</w:t>
            </w:r>
          </w:p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Пути движения внутри здания</w:t>
            </w:r>
          </w:p>
        </w:tc>
        <w:tc>
          <w:tcPr>
            <w:tcW w:w="2552" w:type="dxa"/>
            <w:vAlign w:val="center"/>
          </w:tcPr>
          <w:p w:rsidR="00E0131A" w:rsidRPr="008B67C6" w:rsidRDefault="00E0131A" w:rsidP="00E0131A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"К"</w:t>
            </w:r>
          </w:p>
          <w:p w:rsidR="00E0131A" w:rsidRPr="008B67C6" w:rsidRDefault="00E0131A" w:rsidP="00E0131A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(</w:t>
            </w:r>
            <w:proofErr w:type="gramStart"/>
            <w:r w:rsidRPr="008B67C6">
              <w:rPr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sz w:val="24"/>
                <w:szCs w:val="24"/>
              </w:rPr>
              <w:t xml:space="preserve"> на кресле-коляске)</w:t>
            </w:r>
            <w:r w:rsidRPr="008B67C6">
              <w:rPr>
                <w:bCs/>
                <w:sz w:val="24"/>
                <w:szCs w:val="24"/>
              </w:rPr>
              <w:t>,</w:t>
            </w:r>
          </w:p>
          <w:p w:rsidR="00E0131A" w:rsidRPr="008B67C6" w:rsidRDefault="00E0131A" w:rsidP="00E0131A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</w:t>
            </w:r>
            <w:proofErr w:type="spellStart"/>
            <w:proofErr w:type="gramStart"/>
            <w:r w:rsidRPr="008B67C6">
              <w:rPr>
                <w:sz w:val="24"/>
                <w:szCs w:val="24"/>
              </w:rPr>
              <w:t>О-н</w:t>
            </w:r>
            <w:proofErr w:type="spellEnd"/>
            <w:proofErr w:type="gramEnd"/>
            <w:r w:rsidRPr="008B67C6">
              <w:rPr>
                <w:sz w:val="24"/>
                <w:szCs w:val="24"/>
              </w:rPr>
              <w:t>"</w:t>
            </w:r>
          </w:p>
          <w:p w:rsidR="00F71EA0" w:rsidRPr="008B67C6" w:rsidRDefault="00E0131A" w:rsidP="00E013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поражении нижних конечностей)</w:t>
            </w:r>
          </w:p>
        </w:tc>
        <w:tc>
          <w:tcPr>
            <w:tcW w:w="2693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Поручни</w:t>
            </w:r>
          </w:p>
        </w:tc>
        <w:tc>
          <w:tcPr>
            <w:tcW w:w="3087" w:type="dxa"/>
            <w:vAlign w:val="center"/>
          </w:tcPr>
          <w:p w:rsidR="00F71EA0" w:rsidRPr="008B67C6" w:rsidRDefault="00F71EA0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015191" w:rsidRPr="008B67C6" w:rsidRDefault="0001519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8432" cy="943786"/>
                  <wp:effectExtent l="19050" t="0" r="0" b="0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96" cy="94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191" w:rsidRPr="008B67C6" w:rsidRDefault="0001519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2523DF" w:rsidRPr="008B67C6" w:rsidTr="00E74C51">
        <w:tc>
          <w:tcPr>
            <w:tcW w:w="567" w:type="dxa"/>
            <w:vMerge w:val="restart"/>
            <w:vAlign w:val="center"/>
          </w:tcPr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36" w:type="dxa"/>
            <w:vMerge w:val="restart"/>
            <w:vAlign w:val="center"/>
          </w:tcPr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Круглые ручки для подачи воды в раковине</w:t>
            </w:r>
          </w:p>
        </w:tc>
        <w:tc>
          <w:tcPr>
            <w:tcW w:w="3544" w:type="dxa"/>
            <w:vMerge w:val="restart"/>
            <w:vAlign w:val="center"/>
          </w:tcPr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552" w:type="dxa"/>
            <w:vMerge w:val="restart"/>
            <w:vAlign w:val="center"/>
          </w:tcPr>
          <w:p w:rsidR="00FD64D1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"К"</w:t>
            </w:r>
          </w:p>
          <w:p w:rsidR="00FD64D1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(</w:t>
            </w:r>
            <w:proofErr w:type="gramStart"/>
            <w:r w:rsidRPr="008B67C6">
              <w:rPr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sz w:val="24"/>
                <w:szCs w:val="24"/>
              </w:rPr>
              <w:t xml:space="preserve"> на кресле-коляске)</w:t>
            </w:r>
            <w:r w:rsidRPr="008B67C6">
              <w:rPr>
                <w:bCs/>
                <w:sz w:val="24"/>
                <w:szCs w:val="24"/>
              </w:rPr>
              <w:t>,</w:t>
            </w:r>
          </w:p>
          <w:p w:rsidR="00FD64D1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"О-в"</w:t>
            </w:r>
          </w:p>
          <w:p w:rsidR="002523DF" w:rsidRPr="008B67C6" w:rsidRDefault="00FD64D1" w:rsidP="00FD64D1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поражении верхних конечностей)</w:t>
            </w:r>
          </w:p>
        </w:tc>
        <w:tc>
          <w:tcPr>
            <w:tcW w:w="2693" w:type="dxa"/>
            <w:vAlign w:val="center"/>
          </w:tcPr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Сенсорный смеситель</w:t>
            </w:r>
          </w:p>
        </w:tc>
        <w:tc>
          <w:tcPr>
            <w:tcW w:w="3087" w:type="dxa"/>
            <w:vAlign w:val="center"/>
          </w:tcPr>
          <w:p w:rsidR="002523DF" w:rsidRPr="008B67C6" w:rsidRDefault="005363DB" w:rsidP="0030378B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9893" cy="1083456"/>
                  <wp:effectExtent l="19050" t="0" r="6957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07" cy="108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DF" w:rsidRPr="008B67C6" w:rsidTr="00E74C51">
        <w:tc>
          <w:tcPr>
            <w:tcW w:w="567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Локтевой специализированный смеситель (с длинной ручкой)</w:t>
            </w:r>
          </w:p>
        </w:tc>
        <w:tc>
          <w:tcPr>
            <w:tcW w:w="3087" w:type="dxa"/>
            <w:vAlign w:val="center"/>
          </w:tcPr>
          <w:p w:rsidR="002523DF" w:rsidRPr="008B67C6" w:rsidRDefault="005363DB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4578" cy="1325731"/>
                  <wp:effectExtent l="19050" t="0" r="1822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97" cy="132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D1" w:rsidRPr="008B67C6" w:rsidTr="00E74C51">
        <w:tc>
          <w:tcPr>
            <w:tcW w:w="567" w:type="dxa"/>
            <w:vAlign w:val="center"/>
          </w:tcPr>
          <w:p w:rsidR="00FD64D1" w:rsidRPr="008B67C6" w:rsidRDefault="00FD64D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6" w:type="dxa"/>
            <w:vAlign w:val="center"/>
          </w:tcPr>
          <w:p w:rsidR="00FD64D1" w:rsidRPr="008B67C6" w:rsidRDefault="00FD64D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поручней у раковины</w:t>
            </w:r>
          </w:p>
        </w:tc>
        <w:tc>
          <w:tcPr>
            <w:tcW w:w="3544" w:type="dxa"/>
            <w:vAlign w:val="center"/>
          </w:tcPr>
          <w:p w:rsidR="00FD64D1" w:rsidRPr="008B67C6" w:rsidRDefault="00FD64D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552" w:type="dxa"/>
            <w:vAlign w:val="center"/>
          </w:tcPr>
          <w:p w:rsidR="00FD64D1" w:rsidRPr="008B67C6" w:rsidRDefault="00FD64D1" w:rsidP="00E31418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"К"</w:t>
            </w:r>
          </w:p>
          <w:p w:rsidR="00FD64D1" w:rsidRPr="008B67C6" w:rsidRDefault="00FD64D1" w:rsidP="00E31418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(</w:t>
            </w:r>
            <w:proofErr w:type="gramStart"/>
            <w:r w:rsidRPr="008B67C6">
              <w:rPr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sz w:val="24"/>
                <w:szCs w:val="24"/>
              </w:rPr>
              <w:t xml:space="preserve"> на кресле-коляске)</w:t>
            </w:r>
            <w:r w:rsidRPr="008B67C6">
              <w:rPr>
                <w:bCs/>
                <w:sz w:val="24"/>
                <w:szCs w:val="24"/>
              </w:rPr>
              <w:t>,</w:t>
            </w:r>
          </w:p>
          <w:p w:rsidR="00FD64D1" w:rsidRPr="008B67C6" w:rsidRDefault="00FD64D1" w:rsidP="00E31418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</w:t>
            </w:r>
            <w:proofErr w:type="spellStart"/>
            <w:proofErr w:type="gramStart"/>
            <w:r w:rsidRPr="008B67C6">
              <w:rPr>
                <w:sz w:val="24"/>
                <w:szCs w:val="24"/>
              </w:rPr>
              <w:t>О-н</w:t>
            </w:r>
            <w:proofErr w:type="spellEnd"/>
            <w:proofErr w:type="gramEnd"/>
            <w:r w:rsidRPr="008B67C6">
              <w:rPr>
                <w:sz w:val="24"/>
                <w:szCs w:val="24"/>
              </w:rPr>
              <w:t>"</w:t>
            </w:r>
          </w:p>
          <w:p w:rsidR="00FD64D1" w:rsidRPr="008B67C6" w:rsidRDefault="00FD64D1" w:rsidP="00E314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поражении нижних конечностей)</w:t>
            </w:r>
          </w:p>
        </w:tc>
        <w:tc>
          <w:tcPr>
            <w:tcW w:w="2693" w:type="dxa"/>
            <w:vAlign w:val="center"/>
          </w:tcPr>
          <w:p w:rsidR="00FD64D1" w:rsidRPr="008B67C6" w:rsidRDefault="00FD64D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Поручень для раковины</w:t>
            </w:r>
          </w:p>
        </w:tc>
        <w:tc>
          <w:tcPr>
            <w:tcW w:w="3087" w:type="dxa"/>
            <w:vAlign w:val="center"/>
          </w:tcPr>
          <w:p w:rsidR="00FD64D1" w:rsidRPr="008B67C6" w:rsidRDefault="00FD64D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9062" cy="1134674"/>
                  <wp:effectExtent l="19050" t="0" r="7288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11" cy="113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42" w:rsidRPr="008B67C6" w:rsidTr="00E74C51">
        <w:tc>
          <w:tcPr>
            <w:tcW w:w="567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6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Водосборная решётка</w:t>
            </w:r>
            <w:r w:rsidR="00F37574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 круглыми ячейками</w:t>
            </w:r>
            <w:r w:rsidR="00F37574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диаметром более 1,8</w:t>
            </w:r>
            <w:r w:rsidR="00F37574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44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</w:t>
            </w:r>
          </w:p>
        </w:tc>
        <w:tc>
          <w:tcPr>
            <w:tcW w:w="2552" w:type="dxa"/>
            <w:vAlign w:val="center"/>
          </w:tcPr>
          <w:p w:rsidR="00FD64D1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</w:t>
            </w:r>
            <w:proofErr w:type="spellStart"/>
            <w:proofErr w:type="gramStart"/>
            <w:r w:rsidRPr="008B67C6">
              <w:rPr>
                <w:sz w:val="24"/>
                <w:szCs w:val="24"/>
              </w:rPr>
              <w:t>О-н</w:t>
            </w:r>
            <w:proofErr w:type="spellEnd"/>
            <w:proofErr w:type="gramEnd"/>
            <w:r w:rsidRPr="008B67C6">
              <w:rPr>
                <w:sz w:val="24"/>
                <w:szCs w:val="24"/>
              </w:rPr>
              <w:t>"</w:t>
            </w:r>
          </w:p>
          <w:p w:rsidR="00FD64D1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(при поражении нижних конечностей)</w:t>
            </w:r>
            <w:r w:rsidR="00F71EA0" w:rsidRPr="008B67C6">
              <w:rPr>
                <w:sz w:val="24"/>
                <w:szCs w:val="24"/>
              </w:rPr>
              <w:t xml:space="preserve">, </w:t>
            </w:r>
            <w:r w:rsidRPr="008B67C6">
              <w:rPr>
                <w:sz w:val="24"/>
                <w:szCs w:val="24"/>
              </w:rPr>
              <w:t>"</w:t>
            </w:r>
            <w:proofErr w:type="spellStart"/>
            <w:r w:rsidRPr="008B67C6">
              <w:rPr>
                <w:sz w:val="24"/>
                <w:szCs w:val="24"/>
              </w:rPr>
              <w:t>С-п</w:t>
            </w:r>
            <w:proofErr w:type="spellEnd"/>
            <w:r w:rsidRPr="008B67C6">
              <w:rPr>
                <w:sz w:val="24"/>
                <w:szCs w:val="24"/>
              </w:rPr>
              <w:t>"</w:t>
            </w:r>
          </w:p>
          <w:p w:rsidR="00F71EA0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(при полной потере зрения - слепота)</w:t>
            </w:r>
          </w:p>
        </w:tc>
        <w:tc>
          <w:tcPr>
            <w:tcW w:w="2693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Грязезащитное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покрытие с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квадратными,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ромбовидными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ячейками</w:t>
            </w:r>
          </w:p>
        </w:tc>
        <w:tc>
          <w:tcPr>
            <w:tcW w:w="3087" w:type="dxa"/>
            <w:vAlign w:val="center"/>
          </w:tcPr>
          <w:p w:rsidR="00F71EA0" w:rsidRPr="008B67C6" w:rsidRDefault="00F71EA0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0184" cy="1146983"/>
                  <wp:effectExtent l="19050" t="0" r="0" b="0"/>
                  <wp:docPr id="5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24" cy="115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A75B42" w:rsidRPr="008B67C6" w:rsidTr="00E74C51">
        <w:tc>
          <w:tcPr>
            <w:tcW w:w="567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6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поручней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рядом с унитазом</w:t>
            </w:r>
          </w:p>
        </w:tc>
        <w:tc>
          <w:tcPr>
            <w:tcW w:w="3544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2552" w:type="dxa"/>
            <w:vAlign w:val="center"/>
          </w:tcPr>
          <w:p w:rsidR="00FD64D1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"К"</w:t>
            </w:r>
          </w:p>
          <w:p w:rsidR="00F71EA0" w:rsidRPr="008B67C6" w:rsidRDefault="00FD64D1" w:rsidP="00FD6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кресле-коляске)</w:t>
            </w:r>
          </w:p>
        </w:tc>
        <w:tc>
          <w:tcPr>
            <w:tcW w:w="2693" w:type="dxa"/>
            <w:vAlign w:val="center"/>
          </w:tcPr>
          <w:p w:rsidR="00F71EA0" w:rsidRPr="008B67C6" w:rsidRDefault="00F71EA0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Поручень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стационарный со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стороны стены и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поручень откидной со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стороны свободного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пространства рядом с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унитазом</w:t>
            </w:r>
          </w:p>
        </w:tc>
        <w:tc>
          <w:tcPr>
            <w:tcW w:w="3087" w:type="dxa"/>
            <w:vAlign w:val="center"/>
          </w:tcPr>
          <w:p w:rsidR="00F71EA0" w:rsidRPr="008B67C6" w:rsidRDefault="00115E0E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8579" cy="1144987"/>
                  <wp:effectExtent l="19050" t="0" r="1171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00" cy="115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42" w:rsidRPr="008B67C6" w:rsidTr="00E74C51">
        <w:tc>
          <w:tcPr>
            <w:tcW w:w="567" w:type="dxa"/>
            <w:vAlign w:val="center"/>
          </w:tcPr>
          <w:p w:rsidR="00F71EA0" w:rsidRPr="008B67C6" w:rsidRDefault="00F71EA0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36" w:type="dxa"/>
            <w:vAlign w:val="center"/>
          </w:tcPr>
          <w:p w:rsidR="00F71EA0" w:rsidRPr="008B67C6" w:rsidRDefault="00F71EA0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Недостаточная ширина пути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движения в чистоте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(в т.ч. узкий проход,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проезд, дверной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проём)</w:t>
            </w:r>
          </w:p>
        </w:tc>
        <w:tc>
          <w:tcPr>
            <w:tcW w:w="3544" w:type="dxa"/>
            <w:vAlign w:val="center"/>
          </w:tcPr>
          <w:p w:rsidR="006C5991" w:rsidRPr="008B67C6" w:rsidRDefault="00F71EA0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>ерритория, прилегающая к зданию</w:t>
            </w:r>
          </w:p>
          <w:p w:rsidR="00F71EA0" w:rsidRPr="008B67C6" w:rsidRDefault="00F71EA0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F71EA0" w:rsidRPr="008B67C6" w:rsidRDefault="00F71EA0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</w:t>
            </w:r>
          </w:p>
          <w:p w:rsidR="00F71EA0" w:rsidRPr="008B67C6" w:rsidRDefault="00F71EA0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</w:t>
            </w:r>
          </w:p>
          <w:p w:rsidR="00F71EA0" w:rsidRPr="008B67C6" w:rsidRDefault="00F71EA0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2552" w:type="dxa"/>
            <w:vAlign w:val="center"/>
          </w:tcPr>
          <w:p w:rsidR="00FD64D1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"К"</w:t>
            </w:r>
          </w:p>
          <w:p w:rsidR="00F71EA0" w:rsidRPr="008B67C6" w:rsidRDefault="00FD64D1" w:rsidP="00FD64D1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кресле-коляске)</w:t>
            </w:r>
          </w:p>
        </w:tc>
        <w:tc>
          <w:tcPr>
            <w:tcW w:w="2693" w:type="dxa"/>
            <w:vAlign w:val="center"/>
          </w:tcPr>
          <w:p w:rsidR="00F71EA0" w:rsidRPr="008B67C6" w:rsidRDefault="00F71EA0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Кресло-коляска,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габариты </w:t>
            </w:r>
            <w:proofErr w:type="gram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proofErr w:type="gramEnd"/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позволяют преодолеть</w:t>
            </w:r>
            <w:r w:rsidR="006C5991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барьер</w:t>
            </w:r>
          </w:p>
        </w:tc>
        <w:tc>
          <w:tcPr>
            <w:tcW w:w="3087" w:type="dxa"/>
            <w:vAlign w:val="center"/>
          </w:tcPr>
          <w:p w:rsidR="00F71EA0" w:rsidRPr="008B67C6" w:rsidRDefault="00125E49" w:rsidP="0030378B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8709" cy="1351721"/>
                  <wp:effectExtent l="19050" t="0" r="3341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10" cy="135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DF" w:rsidRPr="008B67C6" w:rsidTr="00E74C51">
        <w:tc>
          <w:tcPr>
            <w:tcW w:w="567" w:type="dxa"/>
            <w:vMerge w:val="restart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6" w:type="dxa"/>
            <w:vMerge w:val="restart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Доводчик не функционирует</w:t>
            </w:r>
          </w:p>
        </w:tc>
        <w:tc>
          <w:tcPr>
            <w:tcW w:w="3544" w:type="dxa"/>
            <w:vMerge w:val="restart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</w:t>
            </w:r>
          </w:p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</w:t>
            </w:r>
          </w:p>
        </w:tc>
        <w:tc>
          <w:tcPr>
            <w:tcW w:w="2552" w:type="dxa"/>
            <w:vMerge w:val="restart"/>
            <w:vAlign w:val="center"/>
          </w:tcPr>
          <w:p w:rsidR="00FD64D1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"К"</w:t>
            </w:r>
          </w:p>
          <w:p w:rsidR="002523DF" w:rsidRPr="008B67C6" w:rsidRDefault="00FD64D1" w:rsidP="00FD6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кресле-коляске)</w:t>
            </w: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Доводчик, обеспечивающий задержку закрывания дверей не менее 5 секунд</w:t>
            </w:r>
          </w:p>
        </w:tc>
        <w:tc>
          <w:tcPr>
            <w:tcW w:w="3087" w:type="dxa"/>
            <w:vAlign w:val="center"/>
          </w:tcPr>
          <w:p w:rsidR="002523DF" w:rsidRPr="008B67C6" w:rsidRDefault="002523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676" cy="1033669"/>
                  <wp:effectExtent l="19050" t="0" r="74" b="0"/>
                  <wp:docPr id="5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38" cy="1036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2523DF" w:rsidRPr="008B67C6" w:rsidTr="00E74C51">
        <w:tc>
          <w:tcPr>
            <w:tcW w:w="567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Устройство для автоматического открывания дверей (с датчиком движения)</w:t>
            </w:r>
          </w:p>
        </w:tc>
        <w:tc>
          <w:tcPr>
            <w:tcW w:w="3087" w:type="dxa"/>
            <w:vAlign w:val="center"/>
          </w:tcPr>
          <w:p w:rsidR="002523DF" w:rsidRPr="008B67C6" w:rsidRDefault="002523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0136" cy="986200"/>
                  <wp:effectExtent l="19050" t="0" r="8614" b="0"/>
                  <wp:docPr id="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68" cy="99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2523DF" w:rsidRPr="008B67C6" w:rsidTr="00E74C51">
        <w:tc>
          <w:tcPr>
            <w:tcW w:w="567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Устройство для автоматического открывания дверей (с кнопкой)</w:t>
            </w:r>
          </w:p>
        </w:tc>
        <w:tc>
          <w:tcPr>
            <w:tcW w:w="3087" w:type="dxa"/>
            <w:vAlign w:val="center"/>
          </w:tcPr>
          <w:p w:rsidR="002523DF" w:rsidRPr="008B67C6" w:rsidRDefault="002523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218" cy="1208599"/>
                  <wp:effectExtent l="19050" t="0" r="0" b="0"/>
                  <wp:docPr id="6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59" cy="1211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2523DF" w:rsidRPr="008B67C6" w:rsidTr="00E74C51">
        <w:tc>
          <w:tcPr>
            <w:tcW w:w="567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552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Поручень на дверное полотно</w:t>
            </w:r>
          </w:p>
        </w:tc>
        <w:tc>
          <w:tcPr>
            <w:tcW w:w="3087" w:type="dxa"/>
            <w:vAlign w:val="center"/>
          </w:tcPr>
          <w:p w:rsidR="002523DF" w:rsidRPr="008B67C6" w:rsidRDefault="00D3511B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2883" cy="683812"/>
                  <wp:effectExtent l="19050" t="0" r="667" b="0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23" cy="68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DF" w:rsidRPr="008B67C6" w:rsidTr="00E74C51">
        <w:tc>
          <w:tcPr>
            <w:tcW w:w="567" w:type="dxa"/>
            <w:vMerge w:val="restart"/>
            <w:vAlign w:val="center"/>
          </w:tcPr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9.</w:t>
            </w:r>
          </w:p>
        </w:tc>
        <w:tc>
          <w:tcPr>
            <w:tcW w:w="2836" w:type="dxa"/>
            <w:vMerge w:val="restart"/>
            <w:vAlign w:val="center"/>
          </w:tcPr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дублирования лестниц (средствами подъема)</w:t>
            </w:r>
          </w:p>
        </w:tc>
        <w:tc>
          <w:tcPr>
            <w:tcW w:w="3544" w:type="dxa"/>
            <w:vMerge w:val="restart"/>
            <w:vAlign w:val="center"/>
          </w:tcPr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</w:t>
            </w:r>
          </w:p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</w:t>
            </w:r>
          </w:p>
        </w:tc>
        <w:tc>
          <w:tcPr>
            <w:tcW w:w="2552" w:type="dxa"/>
            <w:vMerge w:val="restart"/>
            <w:vAlign w:val="center"/>
          </w:tcPr>
          <w:p w:rsidR="00FD64D1" w:rsidRPr="008B67C6" w:rsidRDefault="00FD64D1" w:rsidP="00FD64D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"К"</w:t>
            </w:r>
          </w:p>
          <w:p w:rsidR="002523DF" w:rsidRPr="008B67C6" w:rsidRDefault="00FD64D1" w:rsidP="00FD64D1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кресле-коляске)</w:t>
            </w:r>
          </w:p>
        </w:tc>
        <w:tc>
          <w:tcPr>
            <w:tcW w:w="2693" w:type="dxa"/>
            <w:vAlign w:val="center"/>
          </w:tcPr>
          <w:p w:rsidR="002523DF" w:rsidRPr="008B67C6" w:rsidRDefault="002523DF" w:rsidP="0030378B">
            <w:pPr>
              <w:pageBreakBefore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Пандус</w:t>
            </w:r>
          </w:p>
        </w:tc>
        <w:tc>
          <w:tcPr>
            <w:tcW w:w="3087" w:type="dxa"/>
            <w:vAlign w:val="center"/>
          </w:tcPr>
          <w:p w:rsidR="002523DF" w:rsidRPr="008B67C6" w:rsidRDefault="00D3511B" w:rsidP="0030378B">
            <w:pPr>
              <w:pageBreakBefore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805" cy="715617"/>
                  <wp:effectExtent l="19050" t="0" r="8845" b="0"/>
                  <wp:docPr id="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768" cy="72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DF" w:rsidRPr="008B67C6" w:rsidTr="00E74C51">
        <w:tc>
          <w:tcPr>
            <w:tcW w:w="567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Подъёмная платформа</w:t>
            </w:r>
          </w:p>
        </w:tc>
        <w:tc>
          <w:tcPr>
            <w:tcW w:w="3087" w:type="dxa"/>
            <w:vAlign w:val="center"/>
          </w:tcPr>
          <w:p w:rsidR="002523DF" w:rsidRPr="008B67C6" w:rsidRDefault="002523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7982" cy="1244010"/>
                  <wp:effectExtent l="19050" t="0" r="0" b="0"/>
                  <wp:docPr id="6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87" cy="1254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2523DF" w:rsidRPr="008B67C6" w:rsidTr="00E74C51">
        <w:tc>
          <w:tcPr>
            <w:tcW w:w="567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Лестничный подъёмник (</w:t>
            </w:r>
            <w:proofErr w:type="spell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лестницеход</w:t>
            </w:r>
            <w:proofErr w:type="spell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spell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скаломобиль</w:t>
            </w:r>
            <w:proofErr w:type="spell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3087" w:type="dxa"/>
            <w:vAlign w:val="center"/>
          </w:tcPr>
          <w:p w:rsidR="002523DF" w:rsidRPr="008B67C6" w:rsidRDefault="003E6DBE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9548" cy="1181111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06" cy="118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E8F" w:rsidRPr="008B67C6" w:rsidTr="00E74C51">
        <w:tc>
          <w:tcPr>
            <w:tcW w:w="15279" w:type="dxa"/>
            <w:gridSpan w:val="6"/>
          </w:tcPr>
          <w:p w:rsidR="009B6E8F" w:rsidRPr="008B67C6" w:rsidRDefault="009B6E8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ИНФОРМАЦИОННЫЕ БАРЬЕРЫ</w:t>
            </w: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информации об ОСИ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зданию</w:t>
            </w:r>
          </w:p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552" w:type="dxa"/>
            <w:vAlign w:val="center"/>
          </w:tcPr>
          <w:p w:rsidR="006C5991" w:rsidRPr="008B67C6" w:rsidRDefault="006C5991" w:rsidP="00FD6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Информационное табло</w:t>
            </w:r>
          </w:p>
        </w:tc>
        <w:tc>
          <w:tcPr>
            <w:tcW w:w="3087" w:type="dxa"/>
            <w:vAlign w:val="center"/>
          </w:tcPr>
          <w:p w:rsidR="006C5991" w:rsidRPr="008B67C6" w:rsidRDefault="00A56D8A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4807" cy="1311559"/>
                  <wp:effectExtent l="19050" t="0" r="3893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70" cy="131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DF" w:rsidRPr="008B67C6" w:rsidTr="00E74C51">
        <w:tc>
          <w:tcPr>
            <w:tcW w:w="567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6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Большая территория ОСИ (без информации и навигации)</w:t>
            </w:r>
          </w:p>
        </w:tc>
        <w:tc>
          <w:tcPr>
            <w:tcW w:w="3544" w:type="dxa"/>
            <w:vMerge w:val="restart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</w:t>
            </w:r>
          </w:p>
        </w:tc>
        <w:tc>
          <w:tcPr>
            <w:tcW w:w="2552" w:type="dxa"/>
            <w:vMerge w:val="restart"/>
            <w:vAlign w:val="center"/>
          </w:tcPr>
          <w:p w:rsidR="002523DF" w:rsidRPr="008B67C6" w:rsidRDefault="002523DF" w:rsidP="00FD6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693" w:type="dxa"/>
            <w:vMerge w:val="restart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Мнемосхема</w:t>
            </w:r>
          </w:p>
        </w:tc>
        <w:tc>
          <w:tcPr>
            <w:tcW w:w="3087" w:type="dxa"/>
            <w:vMerge w:val="restart"/>
            <w:vAlign w:val="center"/>
          </w:tcPr>
          <w:p w:rsidR="002523DF" w:rsidRPr="008B67C6" w:rsidRDefault="002523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0967" cy="1114714"/>
                  <wp:effectExtent l="19050" t="0" r="8283" b="0"/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77" cy="1117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2523DF" w:rsidRPr="008B67C6" w:rsidTr="00E74C51">
        <w:tc>
          <w:tcPr>
            <w:tcW w:w="567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6" w:type="dxa"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Несколько корпусов учреждения на территории (как п. 11)</w:t>
            </w:r>
          </w:p>
        </w:tc>
        <w:tc>
          <w:tcPr>
            <w:tcW w:w="3544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2523DF" w:rsidRPr="008B67C6" w:rsidRDefault="002523DF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87" w:type="dxa"/>
            <w:vMerge/>
            <w:vAlign w:val="center"/>
          </w:tcPr>
          <w:p w:rsidR="002523DF" w:rsidRPr="008B67C6" w:rsidRDefault="002523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информации о выделенном парковочном месте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зданию</w:t>
            </w:r>
          </w:p>
        </w:tc>
        <w:tc>
          <w:tcPr>
            <w:tcW w:w="2552" w:type="dxa"/>
            <w:vAlign w:val="center"/>
          </w:tcPr>
          <w:p w:rsidR="006C5991" w:rsidRPr="008B67C6" w:rsidRDefault="006C5991" w:rsidP="00FD6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Знак «Парковка для инвалидов» и трафарет для </w:t>
            </w:r>
            <w:proofErr w:type="spell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отрисовки</w:t>
            </w:r>
            <w:proofErr w:type="spell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(нанесения) знака стоянки для инвалидов на поверхности покрытия</w:t>
            </w:r>
          </w:p>
        </w:tc>
        <w:tc>
          <w:tcPr>
            <w:tcW w:w="3087" w:type="dxa"/>
            <w:vAlign w:val="center"/>
          </w:tcPr>
          <w:p w:rsidR="001B0BDD" w:rsidRPr="008B67C6" w:rsidRDefault="001B0BDD" w:rsidP="001B0B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1764" cy="910331"/>
                  <wp:effectExtent l="1905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48" cy="911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4376" cy="626695"/>
                  <wp:effectExtent l="1905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43" cy="63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информации о помещении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</w:t>
            </w:r>
          </w:p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2552" w:type="dxa"/>
            <w:vAlign w:val="center"/>
          </w:tcPr>
          <w:p w:rsidR="006C5991" w:rsidRPr="008B67C6" w:rsidRDefault="006C5991" w:rsidP="00FD64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2523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Информационно-тактильный знак</w:t>
            </w:r>
          </w:p>
        </w:tc>
        <w:tc>
          <w:tcPr>
            <w:tcW w:w="3087" w:type="dxa"/>
            <w:vAlign w:val="center"/>
          </w:tcPr>
          <w:p w:rsidR="006C5991" w:rsidRPr="008B67C6" w:rsidRDefault="006C599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9508" cy="960780"/>
                  <wp:effectExtent l="19050" t="0" r="0" b="0"/>
                  <wp:docPr id="6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937" cy="963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информации о направлении движения к приспособленному (при наличии нескольких имеющихся на ОСИ) входу / зоне оказания услуг / санитарно-гигиеническому помещению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зданию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2552" w:type="dxa"/>
            <w:vAlign w:val="center"/>
          </w:tcPr>
          <w:p w:rsidR="00FF7A7D" w:rsidRPr="008B67C6" w:rsidRDefault="00FF7A7D" w:rsidP="00FF7A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"К"</w:t>
            </w:r>
          </w:p>
          <w:p w:rsidR="00FF7A7D" w:rsidRPr="008B67C6" w:rsidRDefault="00FF7A7D" w:rsidP="00FF7A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кресле-коляске),</w:t>
            </w:r>
          </w:p>
          <w:p w:rsidR="00FF7A7D" w:rsidRPr="008B67C6" w:rsidRDefault="00FF7A7D" w:rsidP="00FF7A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proofErr w:type="gram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О-н</w:t>
            </w:r>
            <w:proofErr w:type="spellEnd"/>
            <w:proofErr w:type="gram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1418EF" w:rsidRPr="008B67C6" w:rsidRDefault="00FF7A7D" w:rsidP="001418E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(при поражении нижних конечностей)</w:t>
            </w:r>
            <w:r w:rsidR="006C5991" w:rsidRPr="008B67C6">
              <w:rPr>
                <w:sz w:val="24"/>
                <w:szCs w:val="24"/>
              </w:rPr>
              <w:t xml:space="preserve">, </w:t>
            </w:r>
            <w:r w:rsidR="001418EF" w:rsidRPr="008B67C6">
              <w:rPr>
                <w:sz w:val="24"/>
                <w:szCs w:val="24"/>
              </w:rPr>
              <w:t>"</w:t>
            </w:r>
            <w:proofErr w:type="spellStart"/>
            <w:r w:rsidR="001418EF" w:rsidRPr="008B67C6">
              <w:rPr>
                <w:sz w:val="24"/>
                <w:szCs w:val="24"/>
              </w:rPr>
              <w:t>С-п</w:t>
            </w:r>
            <w:proofErr w:type="spellEnd"/>
            <w:r w:rsidR="001418EF" w:rsidRPr="008B67C6">
              <w:rPr>
                <w:sz w:val="24"/>
                <w:szCs w:val="24"/>
              </w:rPr>
              <w:t>"</w:t>
            </w:r>
          </w:p>
          <w:p w:rsidR="006C5991" w:rsidRPr="008B67C6" w:rsidRDefault="001418EF" w:rsidP="001418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полной потере зрения - слепота)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указатель (для </w:t>
            </w:r>
            <w:proofErr w:type="spellStart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spellEnd"/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с тактильным дублированием)</w:t>
            </w:r>
          </w:p>
        </w:tc>
        <w:tc>
          <w:tcPr>
            <w:tcW w:w="3087" w:type="dxa"/>
            <w:vAlign w:val="center"/>
          </w:tcPr>
          <w:p w:rsidR="006C5991" w:rsidRPr="008B67C6" w:rsidRDefault="0084092E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9163" cy="1048926"/>
                  <wp:effectExtent l="19050" t="0" r="1987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49" cy="104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тактильной информации (направляющей, предупреждающей)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2552" w:type="dxa"/>
            <w:vAlign w:val="center"/>
          </w:tcPr>
          <w:p w:rsidR="001418EF" w:rsidRPr="008B67C6" w:rsidRDefault="001418EF" w:rsidP="001418EF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</w:t>
            </w:r>
            <w:proofErr w:type="spellStart"/>
            <w:r w:rsidRPr="008B67C6">
              <w:rPr>
                <w:sz w:val="24"/>
                <w:szCs w:val="24"/>
              </w:rPr>
              <w:t>С-п</w:t>
            </w:r>
            <w:proofErr w:type="spellEnd"/>
            <w:r w:rsidRPr="008B67C6">
              <w:rPr>
                <w:sz w:val="24"/>
                <w:szCs w:val="24"/>
              </w:rPr>
              <w:t>"</w:t>
            </w:r>
          </w:p>
          <w:p w:rsidR="006C5991" w:rsidRPr="008B67C6" w:rsidRDefault="001418EF" w:rsidP="001418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полной потере зрения - слепота)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Тактильные указатели (дорожные, напольные)</w:t>
            </w:r>
          </w:p>
        </w:tc>
        <w:tc>
          <w:tcPr>
            <w:tcW w:w="3087" w:type="dxa"/>
            <w:vAlign w:val="center"/>
          </w:tcPr>
          <w:p w:rsidR="006C5991" w:rsidRPr="008B67C6" w:rsidRDefault="00CE3B28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6039" cy="1047687"/>
                  <wp:effectExtent l="19050" t="0" r="0" b="0"/>
                  <wp:docPr id="1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86" cy="10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тактильной информации об уровне этажа на поручнях лестниц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</w:p>
        </w:tc>
        <w:tc>
          <w:tcPr>
            <w:tcW w:w="2552" w:type="dxa"/>
            <w:vAlign w:val="center"/>
          </w:tcPr>
          <w:p w:rsidR="00737615" w:rsidRPr="008B67C6" w:rsidRDefault="00737615" w:rsidP="00737615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</w:t>
            </w:r>
            <w:proofErr w:type="spellStart"/>
            <w:r w:rsidRPr="008B67C6">
              <w:rPr>
                <w:sz w:val="24"/>
                <w:szCs w:val="24"/>
              </w:rPr>
              <w:t>С-п</w:t>
            </w:r>
            <w:proofErr w:type="spellEnd"/>
            <w:r w:rsidRPr="008B67C6">
              <w:rPr>
                <w:sz w:val="24"/>
                <w:szCs w:val="24"/>
              </w:rPr>
              <w:t>"</w:t>
            </w:r>
          </w:p>
          <w:p w:rsidR="006C5991" w:rsidRPr="008B67C6" w:rsidRDefault="00737615" w:rsidP="00737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полной потере зрения - слепота)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Тактильная наклейка на поручень</w:t>
            </w:r>
          </w:p>
        </w:tc>
        <w:tc>
          <w:tcPr>
            <w:tcW w:w="3087" w:type="dxa"/>
            <w:vAlign w:val="center"/>
          </w:tcPr>
          <w:p w:rsidR="006C5991" w:rsidRPr="008B67C6" w:rsidRDefault="0084092E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2730" cy="906449"/>
                  <wp:effectExtent l="19050" t="0" r="32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49" cy="906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Кнопки в лифте не дублируются тактильными знаками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</w:p>
        </w:tc>
        <w:tc>
          <w:tcPr>
            <w:tcW w:w="2552" w:type="dxa"/>
            <w:vAlign w:val="center"/>
          </w:tcPr>
          <w:p w:rsidR="00737615" w:rsidRPr="008B67C6" w:rsidRDefault="00737615" w:rsidP="00737615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</w:t>
            </w:r>
            <w:proofErr w:type="spellStart"/>
            <w:r w:rsidRPr="008B67C6">
              <w:rPr>
                <w:sz w:val="24"/>
                <w:szCs w:val="24"/>
              </w:rPr>
              <w:t>С-п</w:t>
            </w:r>
            <w:proofErr w:type="spellEnd"/>
            <w:r w:rsidRPr="008B67C6">
              <w:rPr>
                <w:sz w:val="24"/>
                <w:szCs w:val="24"/>
              </w:rPr>
              <w:t>"</w:t>
            </w:r>
          </w:p>
          <w:p w:rsidR="006C5991" w:rsidRPr="008B67C6" w:rsidRDefault="00737615" w:rsidP="00737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полной потере зрения - слепота)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Тактильная наклейка</w:t>
            </w:r>
          </w:p>
        </w:tc>
        <w:tc>
          <w:tcPr>
            <w:tcW w:w="3087" w:type="dxa"/>
            <w:vAlign w:val="center"/>
          </w:tcPr>
          <w:p w:rsidR="006C5991" w:rsidRPr="008B67C6" w:rsidRDefault="00973C6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7760" cy="1069455"/>
                  <wp:effectExtent l="19050" t="0" r="0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00" cy="107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28" w:rsidRPr="008B67C6" w:rsidTr="00E74C51">
        <w:tc>
          <w:tcPr>
            <w:tcW w:w="567" w:type="dxa"/>
            <w:vMerge w:val="restart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836" w:type="dxa"/>
            <w:vMerge w:val="restart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контрастной маркировки крайних ступеней лестницы</w:t>
            </w:r>
          </w:p>
        </w:tc>
        <w:tc>
          <w:tcPr>
            <w:tcW w:w="3544" w:type="dxa"/>
            <w:vMerge w:val="restart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</w:t>
            </w:r>
          </w:p>
        </w:tc>
        <w:tc>
          <w:tcPr>
            <w:tcW w:w="2552" w:type="dxa"/>
            <w:vMerge w:val="restart"/>
            <w:vAlign w:val="center"/>
          </w:tcPr>
          <w:p w:rsidR="009673F6" w:rsidRPr="008B67C6" w:rsidRDefault="009673F6" w:rsidP="00967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"С-ч"</w:t>
            </w:r>
          </w:p>
          <w:p w:rsidR="00CE3B28" w:rsidRPr="008B67C6" w:rsidRDefault="009673F6" w:rsidP="00967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частичном нарушении зрения)</w:t>
            </w:r>
          </w:p>
        </w:tc>
        <w:tc>
          <w:tcPr>
            <w:tcW w:w="2693" w:type="dxa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Самоклеящаяся контрастная полоса на ступени </w:t>
            </w: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(цветовое и/или фактурное выделение)</w:t>
            </w:r>
          </w:p>
        </w:tc>
        <w:tc>
          <w:tcPr>
            <w:tcW w:w="3087" w:type="dxa"/>
            <w:vAlign w:val="center"/>
          </w:tcPr>
          <w:p w:rsidR="00CE3B28" w:rsidRPr="008B67C6" w:rsidRDefault="007076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0667" cy="908387"/>
                  <wp:effectExtent l="19050" t="0" r="0" b="0"/>
                  <wp:docPr id="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87" cy="90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28" w:rsidRPr="008B67C6" w:rsidTr="00E74C51">
        <w:tc>
          <w:tcPr>
            <w:tcW w:w="567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Противоскользящие накладки на ступени (контрастные)</w:t>
            </w:r>
          </w:p>
        </w:tc>
        <w:tc>
          <w:tcPr>
            <w:tcW w:w="3087" w:type="dxa"/>
            <w:vAlign w:val="center"/>
          </w:tcPr>
          <w:p w:rsidR="00CE3B28" w:rsidRPr="008B67C6" w:rsidRDefault="00CE3B28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3159" cy="834883"/>
                  <wp:effectExtent l="19050" t="0" r="4141" b="0"/>
                  <wp:docPr id="6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831" cy="835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контрастной маркировки прозрачных дверных полотен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</w:t>
            </w:r>
          </w:p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</w:t>
            </w:r>
          </w:p>
        </w:tc>
        <w:tc>
          <w:tcPr>
            <w:tcW w:w="2552" w:type="dxa"/>
            <w:vAlign w:val="center"/>
          </w:tcPr>
          <w:p w:rsidR="009673F6" w:rsidRPr="008B67C6" w:rsidRDefault="009673F6" w:rsidP="00967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"С-ч"</w:t>
            </w:r>
          </w:p>
          <w:p w:rsidR="006C5991" w:rsidRPr="008B67C6" w:rsidRDefault="009673F6" w:rsidP="00967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частичном нарушении зрения)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Наклейка контрастного цвета</w:t>
            </w:r>
          </w:p>
        </w:tc>
        <w:tc>
          <w:tcPr>
            <w:tcW w:w="3087" w:type="dxa"/>
            <w:vAlign w:val="center"/>
          </w:tcPr>
          <w:p w:rsidR="006C5991" w:rsidRPr="008B67C6" w:rsidRDefault="00973C6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</w:rPr>
              <w:object w:dxaOrig="12000" w:dyaOrig="1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75.75pt" o:ole="">
                  <v:imagedata r:id="rId33" o:title=""/>
                </v:shape>
                <o:OLEObject Type="Embed" ProgID="PBrush" ShapeID="_x0000_i1025" DrawAspect="Content" ObjectID="_1543221404" r:id="rId34"/>
              </w:object>
            </w:r>
          </w:p>
        </w:tc>
      </w:tr>
      <w:tr w:rsidR="00CE3B28" w:rsidRPr="008B67C6" w:rsidTr="00E74C51">
        <w:tc>
          <w:tcPr>
            <w:tcW w:w="567" w:type="dxa"/>
            <w:vMerge w:val="restart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836" w:type="dxa"/>
            <w:vMerge w:val="restart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Информация или способ её подачи не приспособлен для инвалидов с нарушениями слуха</w:t>
            </w:r>
          </w:p>
        </w:tc>
        <w:tc>
          <w:tcPr>
            <w:tcW w:w="3544" w:type="dxa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(кабинетная, прилавочная форма обслуживания)</w:t>
            </w:r>
          </w:p>
        </w:tc>
        <w:tc>
          <w:tcPr>
            <w:tcW w:w="2552" w:type="dxa"/>
            <w:vMerge w:val="restart"/>
            <w:vAlign w:val="center"/>
          </w:tcPr>
          <w:p w:rsidR="00E74C51" w:rsidRPr="008B67C6" w:rsidRDefault="00E74C51" w:rsidP="00E74C51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"Г-ч"</w:t>
            </w:r>
          </w:p>
          <w:p w:rsidR="00CE3B28" w:rsidRPr="008B67C6" w:rsidRDefault="00E74C51" w:rsidP="00E74C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частичном нарушении слуха)</w:t>
            </w:r>
          </w:p>
        </w:tc>
        <w:tc>
          <w:tcPr>
            <w:tcW w:w="2693" w:type="dxa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Индукционная система переносная</w:t>
            </w:r>
          </w:p>
        </w:tc>
        <w:tc>
          <w:tcPr>
            <w:tcW w:w="3087" w:type="dxa"/>
            <w:vAlign w:val="center"/>
          </w:tcPr>
          <w:p w:rsidR="00CE3B28" w:rsidRPr="008B67C6" w:rsidRDefault="007076D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6210" cy="957421"/>
                  <wp:effectExtent l="19050" t="0" r="8240" b="0"/>
                  <wp:docPr id="4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31" cy="95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28" w:rsidRPr="008B67C6" w:rsidTr="00E74C51">
        <w:tc>
          <w:tcPr>
            <w:tcW w:w="567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(зальная форма обслуживания)</w:t>
            </w:r>
          </w:p>
        </w:tc>
        <w:tc>
          <w:tcPr>
            <w:tcW w:w="2552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Индукционная система стационарная</w:t>
            </w:r>
          </w:p>
        </w:tc>
        <w:tc>
          <w:tcPr>
            <w:tcW w:w="3087" w:type="dxa"/>
            <w:vAlign w:val="center"/>
          </w:tcPr>
          <w:p w:rsidR="00CE3B28" w:rsidRPr="008B67C6" w:rsidRDefault="00CE3B28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837" cy="930302"/>
                  <wp:effectExtent l="19050" t="0" r="0" b="0"/>
                  <wp:docPr id="6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69" cy="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9B6E8F" w:rsidRPr="008B67C6" w:rsidTr="00E74C51">
        <w:tc>
          <w:tcPr>
            <w:tcW w:w="15279" w:type="dxa"/>
            <w:gridSpan w:val="6"/>
          </w:tcPr>
          <w:p w:rsidR="009B6E8F" w:rsidRPr="008B67C6" w:rsidRDefault="009B6E8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ОРГАНИЗАЦИОННЫЕ БАРЬЕРЫ</w:t>
            </w: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Отсутствие кнопки вызова персонала в санитарно-гигиенических помещениях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</w:t>
            </w:r>
            <w:r w:rsidR="002523DF" w:rsidRPr="008B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2552" w:type="dxa"/>
            <w:vAlign w:val="center"/>
          </w:tcPr>
          <w:p w:rsidR="006C5991" w:rsidRPr="008B67C6" w:rsidRDefault="006C5991" w:rsidP="008B67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Кнопка вызова персонала со шнурком</w:t>
            </w:r>
          </w:p>
        </w:tc>
        <w:tc>
          <w:tcPr>
            <w:tcW w:w="3087" w:type="dxa"/>
            <w:vAlign w:val="center"/>
          </w:tcPr>
          <w:p w:rsidR="006C5991" w:rsidRPr="008B67C6" w:rsidRDefault="009B6E8F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232517"/>
                  <wp:effectExtent l="19050" t="0" r="7620" b="0"/>
                  <wp:docPr id="4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89" cy="123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991" w:rsidRPr="008B67C6" w:rsidTr="00E74C51">
        <w:tc>
          <w:tcPr>
            <w:tcW w:w="567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2836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Установленная система закрывания дверей не позволяет открывать дверь снаружи (шпингалет, крючок и т.д.)</w:t>
            </w:r>
          </w:p>
        </w:tc>
        <w:tc>
          <w:tcPr>
            <w:tcW w:w="3544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552" w:type="dxa"/>
            <w:vAlign w:val="center"/>
          </w:tcPr>
          <w:p w:rsidR="006C5991" w:rsidRPr="008B67C6" w:rsidRDefault="006C5991" w:rsidP="008B67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Все</w:t>
            </w:r>
          </w:p>
        </w:tc>
        <w:tc>
          <w:tcPr>
            <w:tcW w:w="2693" w:type="dxa"/>
            <w:vAlign w:val="center"/>
          </w:tcPr>
          <w:p w:rsidR="006C5991" w:rsidRPr="008B67C6" w:rsidRDefault="006C5991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Замок в двери, закрывающийся изнутри, с возможностью открытия снаружи</w:t>
            </w:r>
          </w:p>
        </w:tc>
        <w:tc>
          <w:tcPr>
            <w:tcW w:w="3087" w:type="dxa"/>
            <w:vAlign w:val="center"/>
          </w:tcPr>
          <w:p w:rsidR="006C5991" w:rsidRPr="008B67C6" w:rsidRDefault="006C599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088" cy="1265328"/>
                  <wp:effectExtent l="19050" t="0" r="662" b="0"/>
                  <wp:docPr id="6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89" cy="126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A1" w:rsidRPr="008B67C6" w:rsidRDefault="00E469A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</w:tr>
      <w:tr w:rsidR="00CE3B28" w:rsidRPr="008B67C6" w:rsidTr="008B67C6">
        <w:trPr>
          <w:trHeight w:val="2032"/>
        </w:trPr>
        <w:tc>
          <w:tcPr>
            <w:tcW w:w="567" w:type="dxa"/>
            <w:vMerge w:val="restart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2836" w:type="dxa"/>
            <w:vMerge w:val="restart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 возможности вызова ответственного сотрудника при необходимости получения помощи для преодоления барьеров</w:t>
            </w:r>
          </w:p>
        </w:tc>
        <w:tc>
          <w:tcPr>
            <w:tcW w:w="3544" w:type="dxa"/>
            <w:vMerge w:val="restart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Территория, прилегающая к зданию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Вход (входы) в здание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Пути движения внутри здания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Зона целевого назначения</w:t>
            </w:r>
          </w:p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552" w:type="dxa"/>
            <w:vMerge w:val="restart"/>
            <w:vAlign w:val="center"/>
          </w:tcPr>
          <w:p w:rsidR="008B67C6" w:rsidRPr="008B67C6" w:rsidRDefault="008B67C6" w:rsidP="008B67C6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"К"</w:t>
            </w:r>
          </w:p>
          <w:p w:rsidR="008B67C6" w:rsidRPr="008B67C6" w:rsidRDefault="008B67C6" w:rsidP="008B67C6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(</w:t>
            </w:r>
            <w:proofErr w:type="gramStart"/>
            <w:r w:rsidRPr="008B67C6">
              <w:rPr>
                <w:sz w:val="24"/>
                <w:szCs w:val="24"/>
              </w:rPr>
              <w:t>передвигающиеся</w:t>
            </w:r>
            <w:proofErr w:type="gramEnd"/>
            <w:r w:rsidRPr="008B67C6">
              <w:rPr>
                <w:sz w:val="24"/>
                <w:szCs w:val="24"/>
              </w:rPr>
              <w:t xml:space="preserve"> на кресле-коляске)</w:t>
            </w:r>
            <w:r w:rsidRPr="008B67C6">
              <w:rPr>
                <w:bCs/>
                <w:sz w:val="24"/>
                <w:szCs w:val="24"/>
              </w:rPr>
              <w:t>,</w:t>
            </w:r>
          </w:p>
          <w:p w:rsidR="008B67C6" w:rsidRPr="008B67C6" w:rsidRDefault="008B67C6" w:rsidP="008B67C6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</w:t>
            </w:r>
            <w:proofErr w:type="spellStart"/>
            <w:proofErr w:type="gramStart"/>
            <w:r w:rsidRPr="008B67C6">
              <w:rPr>
                <w:sz w:val="24"/>
                <w:szCs w:val="24"/>
              </w:rPr>
              <w:t>О-н</w:t>
            </w:r>
            <w:proofErr w:type="spellEnd"/>
            <w:proofErr w:type="gramEnd"/>
            <w:r w:rsidRPr="008B67C6">
              <w:rPr>
                <w:sz w:val="24"/>
                <w:szCs w:val="24"/>
              </w:rPr>
              <w:t>"</w:t>
            </w:r>
          </w:p>
          <w:p w:rsidR="009F5EE5" w:rsidRPr="008B67C6" w:rsidRDefault="008B67C6" w:rsidP="008B67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поражении нижних конечностей),</w:t>
            </w:r>
          </w:p>
          <w:p w:rsidR="008B67C6" w:rsidRPr="008B67C6" w:rsidRDefault="008B67C6" w:rsidP="008B67C6">
            <w:pPr>
              <w:pStyle w:val="20"/>
              <w:shd w:val="clear" w:color="auto" w:fill="auto"/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"О-в"</w:t>
            </w:r>
          </w:p>
          <w:p w:rsidR="008B67C6" w:rsidRPr="008B67C6" w:rsidRDefault="008B67C6" w:rsidP="008B67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поражении верхних конечностей)</w:t>
            </w:r>
            <w:r w:rsidR="00CE3B28"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8B67C6" w:rsidRPr="008B67C6" w:rsidRDefault="008B67C6" w:rsidP="008B67C6">
            <w:pPr>
              <w:pStyle w:val="2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8B67C6">
              <w:rPr>
                <w:sz w:val="24"/>
                <w:szCs w:val="24"/>
              </w:rPr>
              <w:t>"</w:t>
            </w:r>
            <w:proofErr w:type="spellStart"/>
            <w:r w:rsidRPr="008B67C6">
              <w:rPr>
                <w:sz w:val="24"/>
                <w:szCs w:val="24"/>
              </w:rPr>
              <w:t>С-п</w:t>
            </w:r>
            <w:proofErr w:type="spellEnd"/>
            <w:r w:rsidRPr="008B67C6">
              <w:rPr>
                <w:sz w:val="24"/>
                <w:szCs w:val="24"/>
              </w:rPr>
              <w:t>"</w:t>
            </w:r>
          </w:p>
          <w:p w:rsidR="008B67C6" w:rsidRPr="008B67C6" w:rsidRDefault="008B67C6" w:rsidP="008B67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полной потере зрения - слепота)</w:t>
            </w: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8B67C6" w:rsidRPr="008B67C6" w:rsidRDefault="008B67C6" w:rsidP="008B67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"С-ч"</w:t>
            </w:r>
          </w:p>
          <w:p w:rsidR="00CE3B28" w:rsidRPr="008B67C6" w:rsidRDefault="008B67C6" w:rsidP="008B67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sz w:val="24"/>
                <w:szCs w:val="24"/>
              </w:rPr>
              <w:t>(при частичном нарушении зрения)</w:t>
            </w:r>
          </w:p>
        </w:tc>
        <w:tc>
          <w:tcPr>
            <w:tcW w:w="2693" w:type="dxa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Кнопка вызова персонала (переговорное устройство) для </w:t>
            </w:r>
            <w:proofErr w:type="spellStart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С-п</w:t>
            </w:r>
            <w:proofErr w:type="spellEnd"/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тактильным дублированием</w:t>
            </w:r>
          </w:p>
        </w:tc>
        <w:tc>
          <w:tcPr>
            <w:tcW w:w="3087" w:type="dxa"/>
            <w:vAlign w:val="center"/>
          </w:tcPr>
          <w:p w:rsidR="00CE3B28" w:rsidRPr="008B67C6" w:rsidRDefault="00BF3B37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7945" cy="767351"/>
                  <wp:effectExtent l="19050" t="0" r="0" b="0"/>
                  <wp:docPr id="5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35" cy="76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28" w:rsidRPr="008B67C6" w:rsidTr="00E74C51">
        <w:tc>
          <w:tcPr>
            <w:tcW w:w="567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CE3B28" w:rsidRPr="008B67C6" w:rsidRDefault="00CE3B28" w:rsidP="00CE3B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Информационное табло с номером телефона (для всех категорий информацию отразить на сайте организации)</w:t>
            </w:r>
          </w:p>
        </w:tc>
        <w:tc>
          <w:tcPr>
            <w:tcW w:w="3087" w:type="dxa"/>
            <w:vAlign w:val="center"/>
          </w:tcPr>
          <w:p w:rsidR="00CE3B28" w:rsidRPr="008B67C6" w:rsidRDefault="00015191" w:rsidP="003E6D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7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0136" cy="1065406"/>
                  <wp:effectExtent l="19050" t="0" r="8614" b="0"/>
                  <wp:docPr id="5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42" cy="106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EA0" w:rsidRPr="008B67C6" w:rsidRDefault="00F71EA0" w:rsidP="00F71E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F71EA0" w:rsidRPr="008B67C6" w:rsidSect="00F37574">
      <w:pgSz w:w="16838" w:h="11906" w:orient="landscape" w:code="9"/>
      <w:pgMar w:top="1418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1EA0"/>
    <w:rsid w:val="00015191"/>
    <w:rsid w:val="00115E0E"/>
    <w:rsid w:val="00125E49"/>
    <w:rsid w:val="00127434"/>
    <w:rsid w:val="001418EF"/>
    <w:rsid w:val="001B0BDD"/>
    <w:rsid w:val="002523DF"/>
    <w:rsid w:val="002F6F54"/>
    <w:rsid w:val="0030378B"/>
    <w:rsid w:val="003E6DBE"/>
    <w:rsid w:val="004E628F"/>
    <w:rsid w:val="005363DB"/>
    <w:rsid w:val="00597927"/>
    <w:rsid w:val="005A7ECD"/>
    <w:rsid w:val="005B056E"/>
    <w:rsid w:val="0063259D"/>
    <w:rsid w:val="006C5991"/>
    <w:rsid w:val="007076DF"/>
    <w:rsid w:val="00713D3A"/>
    <w:rsid w:val="00737615"/>
    <w:rsid w:val="007844E5"/>
    <w:rsid w:val="00824A24"/>
    <w:rsid w:val="0084092E"/>
    <w:rsid w:val="008B67C6"/>
    <w:rsid w:val="008E72F1"/>
    <w:rsid w:val="009673F6"/>
    <w:rsid w:val="00973C6F"/>
    <w:rsid w:val="00977837"/>
    <w:rsid w:val="009A5533"/>
    <w:rsid w:val="009B6E8F"/>
    <w:rsid w:val="009E057C"/>
    <w:rsid w:val="009F5EE5"/>
    <w:rsid w:val="00A56D8A"/>
    <w:rsid w:val="00A75B42"/>
    <w:rsid w:val="00AE0BE3"/>
    <w:rsid w:val="00AF0575"/>
    <w:rsid w:val="00BF3B37"/>
    <w:rsid w:val="00C76D9C"/>
    <w:rsid w:val="00CB32DB"/>
    <w:rsid w:val="00CE3B28"/>
    <w:rsid w:val="00D2252E"/>
    <w:rsid w:val="00D3511B"/>
    <w:rsid w:val="00E0131A"/>
    <w:rsid w:val="00E469A1"/>
    <w:rsid w:val="00E74C51"/>
    <w:rsid w:val="00EB12D1"/>
    <w:rsid w:val="00F37574"/>
    <w:rsid w:val="00F71EA0"/>
    <w:rsid w:val="00FD64D1"/>
    <w:rsid w:val="00FF48BC"/>
    <w:rsid w:val="00FF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E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B28"/>
    <w:rPr>
      <w:rFonts w:ascii="Tahoma" w:hAnsi="Tahoma" w:cs="Tahoma"/>
      <w:sz w:val="16"/>
      <w:szCs w:val="16"/>
    </w:rPr>
  </w:style>
  <w:style w:type="character" w:customStyle="1" w:styleId="2">
    <w:name w:val="Колонтитул (2)_"/>
    <w:basedOn w:val="a0"/>
    <w:link w:val="20"/>
    <w:rsid w:val="00FF48BC"/>
    <w:rPr>
      <w:rFonts w:ascii="Times New Roman" w:hAnsi="Times New Roman" w:cs="Times New Roman"/>
      <w:sz w:val="14"/>
      <w:szCs w:val="14"/>
      <w:shd w:val="clear" w:color="auto" w:fill="FFFFFF"/>
    </w:rPr>
  </w:style>
  <w:style w:type="paragraph" w:customStyle="1" w:styleId="20">
    <w:name w:val="Колонтитул (2)"/>
    <w:basedOn w:val="a"/>
    <w:link w:val="2"/>
    <w:rsid w:val="00FF48BC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oleObject" Target="embeddings/oleObject1.bin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E65E57-9208-48CF-8206-BA3A01F11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7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VV_Tarasov</cp:lastModifiedBy>
  <cp:revision>9</cp:revision>
  <cp:lastPrinted>2016-12-14T08:50:00Z</cp:lastPrinted>
  <dcterms:created xsi:type="dcterms:W3CDTF">2016-12-05T19:03:00Z</dcterms:created>
  <dcterms:modified xsi:type="dcterms:W3CDTF">2016-12-14T08:50:00Z</dcterms:modified>
</cp:coreProperties>
</file>