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BF" w:rsidRDefault="004978BF">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4978BF" w:rsidRDefault="004978BF">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4978BF" w:rsidRDefault="004978BF">
      <w:pPr>
        <w:widowControl w:val="0"/>
        <w:autoSpaceDE w:val="0"/>
        <w:autoSpaceDN w:val="0"/>
        <w:adjustRightInd w:val="0"/>
        <w:spacing w:after="0" w:line="240" w:lineRule="auto"/>
        <w:jc w:val="center"/>
        <w:rPr>
          <w:rFonts w:ascii="Calibri" w:hAnsi="Calibri" w:cs="Calibri"/>
          <w:b/>
          <w:bCs/>
        </w:rPr>
      </w:pP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апреля 2015 г. N 593-р</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прилагаемые </w:t>
      </w:r>
      <w:hyperlink w:anchor="Par21" w:history="1">
        <w:r>
          <w:rPr>
            <w:rFonts w:ascii="Calibri" w:hAnsi="Calibri" w:cs="Calibri"/>
            <w:color w:val="0000FF"/>
          </w:rPr>
          <w:t>изменения</w:t>
        </w:r>
      </w:hyperlink>
      <w:r>
        <w:rPr>
          <w:rFonts w:ascii="Calibri" w:hAnsi="Calibri" w:cs="Calibri"/>
        </w:rPr>
        <w:t xml:space="preserve">, которые вносятся в </w:t>
      </w:r>
      <w:hyperlink r:id="rId4" w:history="1">
        <w:r>
          <w:rPr>
            <w:rFonts w:ascii="Calibri" w:hAnsi="Calibri" w:cs="Calibri"/>
            <w:color w:val="0000FF"/>
          </w:rPr>
          <w:t>раздел II</w:t>
        </w:r>
      </w:hyperlink>
      <w:r>
        <w:rPr>
          <w:rFonts w:ascii="Calibri" w:hAnsi="Calibri" w:cs="Calibri"/>
        </w:rPr>
        <w:t xml:space="preserve"> плана мероприятий ("дорожной карты") "Поддержка доступа на рынки зарубежных стран и поддержка экспорта", утвержденного распоряжением Правительства Российской Федерации от 29 июня 2012 г. N 1128-р (Собрание законодательства Российской Федерации, 2012, N 28, ст. 3928; 2014, N 10, ст. 1058; N 28, ст. 4102; N 44, ст. 6123).</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right"/>
        <w:outlineLvl w:val="0"/>
        <w:rPr>
          <w:rFonts w:ascii="Calibri" w:hAnsi="Calibri" w:cs="Calibri"/>
        </w:rPr>
      </w:pPr>
      <w:bookmarkStart w:id="2" w:name="Par16"/>
      <w:bookmarkEnd w:id="2"/>
      <w:r>
        <w:rPr>
          <w:rFonts w:ascii="Calibri" w:hAnsi="Calibri" w:cs="Calibri"/>
        </w:rPr>
        <w:t>Утверждены</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распоряжением Правительства</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78BF" w:rsidRDefault="004978BF">
      <w:pPr>
        <w:widowControl w:val="0"/>
        <w:autoSpaceDE w:val="0"/>
        <w:autoSpaceDN w:val="0"/>
        <w:adjustRightInd w:val="0"/>
        <w:spacing w:after="0" w:line="240" w:lineRule="auto"/>
        <w:jc w:val="right"/>
        <w:rPr>
          <w:rFonts w:ascii="Calibri" w:hAnsi="Calibri" w:cs="Calibri"/>
        </w:rPr>
      </w:pPr>
      <w:r>
        <w:rPr>
          <w:rFonts w:ascii="Calibri" w:hAnsi="Calibri" w:cs="Calibri"/>
        </w:rPr>
        <w:t>от 3 апреля 2015 г. N 593-р</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center"/>
        <w:rPr>
          <w:rFonts w:ascii="Calibri" w:hAnsi="Calibri" w:cs="Calibri"/>
          <w:b/>
          <w:bCs/>
        </w:rPr>
      </w:pPr>
      <w:bookmarkStart w:id="3" w:name="Par21"/>
      <w:bookmarkEnd w:id="3"/>
      <w:r>
        <w:rPr>
          <w:rFonts w:ascii="Calibri" w:hAnsi="Calibri" w:cs="Calibri"/>
          <w:b/>
          <w:bCs/>
        </w:rPr>
        <w:t>ИЗМЕНЕНИЯ,</w:t>
      </w: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РАЗДЕЛ II ПЛАНА МЕРОПРИЯТИЙ ("ДОРОЖНОЙ</w:t>
      </w: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КАРТЫ") "ПОДДЕРЖКА ДОСТУПА НА РЫНКИ ЗАРУБЕЖНЫХ СТРАН</w:t>
      </w:r>
    </w:p>
    <w:p w:rsidR="004978BF" w:rsidRDefault="004978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ПОДДЕРЖКА ЭКСПОРТА"</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Изложить </w:t>
      </w:r>
      <w:hyperlink r:id="rId5" w:history="1">
        <w:r>
          <w:rPr>
            <w:rFonts w:ascii="Calibri" w:hAnsi="Calibri" w:cs="Calibri"/>
            <w:color w:val="0000FF"/>
          </w:rPr>
          <w:t>раздел II</w:t>
        </w:r>
      </w:hyperlink>
      <w:r>
        <w:rPr>
          <w:rFonts w:ascii="Calibri" w:hAnsi="Calibri" w:cs="Calibri"/>
        </w:rPr>
        <w:t xml:space="preserve"> плана мероприятий ("дорожной карты") "Поддержка доступа на рынки зарубежных стран и поддержка экспорта" в следующей редакции:</w:t>
      </w: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 План мероприятий ("дорожная карта") "Поддержка доступа</w:t>
      </w:r>
    </w:p>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 рынки зарубежных стран и поддержка экспорта"</w:t>
      </w:r>
    </w:p>
    <w:p w:rsidR="004978BF" w:rsidRDefault="004978BF">
      <w:pPr>
        <w:widowControl w:val="0"/>
        <w:autoSpaceDE w:val="0"/>
        <w:autoSpaceDN w:val="0"/>
        <w:adjustRightInd w:val="0"/>
        <w:spacing w:after="0" w:line="240" w:lineRule="auto"/>
        <w:jc w:val="center"/>
        <w:rPr>
          <w:rFonts w:ascii="Calibri" w:hAnsi="Calibri" w:cs="Calibri"/>
        </w:rPr>
        <w:sectPr w:rsidR="004978BF" w:rsidSect="00E92A44">
          <w:pgSz w:w="11906" w:h="16838"/>
          <w:pgMar w:top="1134" w:right="850" w:bottom="1134" w:left="1701" w:header="708" w:footer="708" w:gutter="0"/>
          <w:cols w:space="708"/>
          <w:docGrid w:linePitch="360"/>
        </w:sectPr>
      </w:pPr>
    </w:p>
    <w:p w:rsidR="004978BF" w:rsidRDefault="004978BF">
      <w:pPr>
        <w:widowControl w:val="0"/>
        <w:autoSpaceDE w:val="0"/>
        <w:autoSpaceDN w:val="0"/>
        <w:adjustRightInd w:val="0"/>
        <w:spacing w:after="0" w:line="240" w:lineRule="auto"/>
        <w:jc w:val="both"/>
        <w:rPr>
          <w:rFonts w:ascii="Calibri" w:hAnsi="Calibri" w:cs="Calibri"/>
        </w:rPr>
      </w:pPr>
    </w:p>
    <w:tbl>
      <w:tblPr>
        <w:tblW w:w="0" w:type="auto"/>
        <w:tblLayout w:type="fixed"/>
        <w:tblCellMar>
          <w:top w:w="75" w:type="dxa"/>
          <w:left w:w="0" w:type="dxa"/>
          <w:bottom w:w="75" w:type="dxa"/>
          <w:right w:w="0" w:type="dxa"/>
        </w:tblCellMar>
        <w:tblLook w:val="0000" w:firstRow="0" w:lastRow="0" w:firstColumn="0" w:lastColumn="0" w:noHBand="0" w:noVBand="0"/>
      </w:tblPr>
      <w:tblGrid>
        <w:gridCol w:w="4510"/>
        <w:gridCol w:w="3011"/>
        <w:gridCol w:w="3458"/>
        <w:gridCol w:w="1250"/>
        <w:gridCol w:w="2945"/>
      </w:tblGrid>
      <w:tr w:rsidR="004978BF">
        <w:tc>
          <w:tcPr>
            <w:tcW w:w="4510" w:type="dxa"/>
            <w:tcBorders>
              <w:top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3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Вид документа</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c>
          <w:tcPr>
            <w:tcW w:w="1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945" w:type="dxa"/>
            <w:tcBorders>
              <w:top w:val="single" w:sz="4" w:space="0" w:color="auto"/>
              <w:left w:val="single" w:sz="4" w:space="0" w:color="auto"/>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 (соисполнители)</w:t>
            </w:r>
          </w:p>
        </w:tc>
      </w:tr>
      <w:tr w:rsidR="004978BF">
        <w:tc>
          <w:tcPr>
            <w:tcW w:w="15174" w:type="dxa"/>
            <w:gridSpan w:val="5"/>
            <w:tcBorders>
              <w:top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 Сокращение и упрощение порядка прохождения экспортных процедур</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 Совершенствование условий (создание благоприятных условий) применения участниками внешнеэкономической деятельности таможенной процедуры переработки товаров на таможенной территории в целях стимулирования производства </w:t>
            </w:r>
            <w:proofErr w:type="spellStart"/>
            <w:r>
              <w:rPr>
                <w:rFonts w:ascii="Calibri" w:hAnsi="Calibri" w:cs="Calibri"/>
              </w:rPr>
              <w:t>несырьевых</w:t>
            </w:r>
            <w:proofErr w:type="spellEnd"/>
            <w:r>
              <w:rPr>
                <w:rFonts w:ascii="Calibri" w:hAnsi="Calibri" w:cs="Calibri"/>
              </w:rPr>
              <w:t xml:space="preserve"> </w:t>
            </w:r>
            <w:proofErr w:type="spellStart"/>
            <w:r>
              <w:rPr>
                <w:rFonts w:ascii="Calibri" w:hAnsi="Calibri" w:cs="Calibri"/>
              </w:rPr>
              <w:t>экспортно</w:t>
            </w:r>
            <w:proofErr w:type="spellEnd"/>
            <w:r>
              <w:rPr>
                <w:rFonts w:ascii="Calibri" w:hAnsi="Calibri" w:cs="Calibri"/>
              </w:rPr>
              <w:t xml:space="preserve"> ориентированных товаров в части: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1.1. увеличения количества случаев использования декларации на товары в качестве разрешения на переработку</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проект решения Коллегии Евразийской экономической комиссии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направлен в Евразийскую экономическую комиссию проект решения Коллегии Евразийской экономической комиссии, устанавливающего случаи использования декларации на товары в качестве документа об условиях переработки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ФТС России, 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1.2. определения порядка применения эквивалентной компенсации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порядок применения эквивалентной компенсации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1.3. установления в случае обращений заинтересованных лиц стандартных норм выхода продуктов переработки для таможенных целей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ведомственные акты федеральных органов исполнительной власти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 случае обращений заинтересованных лиц приняты ведомственные акты федеральных органов исполнительной власти, уполномоченных в соответствии с </w:t>
            </w:r>
            <w:hyperlink r:id="rId6" w:history="1">
              <w:r>
                <w:rPr>
                  <w:rFonts w:ascii="Calibri" w:hAnsi="Calibri" w:cs="Calibri"/>
                  <w:color w:val="0000FF"/>
                </w:rPr>
                <w:t>постановлением</w:t>
              </w:r>
            </w:hyperlink>
            <w:r>
              <w:rPr>
                <w:rFonts w:ascii="Calibri" w:hAnsi="Calibri" w:cs="Calibri"/>
              </w:rPr>
              <w:t xml:space="preserve"> Правительства </w:t>
            </w:r>
            <w:r>
              <w:rPr>
                <w:rFonts w:ascii="Calibri" w:hAnsi="Calibri" w:cs="Calibri"/>
              </w:rPr>
              <w:lastRenderedPageBreak/>
              <w:t>Российской Федерации от 9 декабря 2003 г. N 744 "Об уполномоченных федеральных органах исполнительной власти, устанавливающих стандартные нормы выхода продуктов переработки для таможенных целей" устанавливать стандартные нормы выхода продуктов переработки для таможенных целей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Минфин России, Минсельхоз России, Минэнерго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 Распространение общего порядка налоговых вычетов налога на добавленную стоимость по мере принятия на учет приобретенных товаров (работ, услуг) и при наличии по ним счетов-фактур в отношении экспортеров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Налоговый </w:t>
            </w:r>
            <w:hyperlink r:id="rId7"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сокращены средства, отвлекаемые из оборота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 Минэкономразвития России, иные заинтересованные федеральные органы исполнительной власти с участием некоммерческих организаций, в том числе объединяющих субъектов профессиональной и (или) предпринимательской деятельности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3. Установление возможности представления налоговому органу для подтверждения применения нулевой ставки налога на добавленную стоимость внешнеторгового контракта (договора), заключенного путем составления одного документа, подписанного сторонами, либо путем обмена документами, подтверждающими все существенные условия сделки на поставку товаров в соответствии с положениями Гражданского </w:t>
            </w:r>
            <w:hyperlink r:id="rId8" w:history="1">
              <w:r>
                <w:rPr>
                  <w:rFonts w:ascii="Calibri" w:hAnsi="Calibri" w:cs="Calibri"/>
                  <w:color w:val="0000FF"/>
                </w:rPr>
                <w:t>кодекса</w:t>
              </w:r>
            </w:hyperlink>
            <w:r>
              <w:rPr>
                <w:rFonts w:ascii="Calibri" w:hAnsi="Calibri" w:cs="Calibri"/>
              </w:rPr>
              <w:t xml:space="preserve"> Российской Федерации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федеральный закон о внесении изменений в Налоговый </w:t>
            </w:r>
            <w:hyperlink r:id="rId9"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издан федеральный закон, позволяющий экспортерам представлять налоговому органу для подтверждения применения нулевой ставки налога на добавленную стоимость внешнеторговый контракт, договор либо иной документ, подтверждающий все существенные условия договорных </w:t>
            </w:r>
            <w:r>
              <w:rPr>
                <w:rFonts w:ascii="Calibri" w:hAnsi="Calibri" w:cs="Calibri"/>
              </w:rPr>
              <w:lastRenderedPageBreak/>
              <w:t xml:space="preserve">отношений между продавцом и покупателем в соответствии с положениями Гражданского </w:t>
            </w:r>
            <w:hyperlink r:id="rId10" w:history="1">
              <w:r>
                <w:rPr>
                  <w:rFonts w:ascii="Calibri" w:hAnsi="Calibri" w:cs="Calibri"/>
                  <w:color w:val="0000FF"/>
                </w:rPr>
                <w:t>кодекса</w:t>
              </w:r>
            </w:hyperlink>
            <w:r>
              <w:rPr>
                <w:rFonts w:ascii="Calibri" w:hAnsi="Calibri" w:cs="Calibri"/>
              </w:rPr>
              <w:t xml:space="preserve">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 Подготовка предложений об упрощении порядка подтверждения факта вывоза товаров в государства - члены Евразийского экономического союза для целей подтверждения применения нулевой ставки (освобождения от налогообложения) и возмещения налога на добавленную стоимость</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 доклад с предложениями об упрощении порядка подтверждения факта вывоза товаров в государства - члены Евразийского экономического союза для целей подтверждения применения нулевой ставки (освобождения от налогообложения) и возмещения налога на добавленную стоимость</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5. Направление в Евразийскую экономическую комиссию предложений о внесении изменений в </w:t>
            </w:r>
            <w:hyperlink r:id="rId11" w:history="1">
              <w:r>
                <w:rPr>
                  <w:rFonts w:ascii="Calibri" w:hAnsi="Calibri" w:cs="Calibri"/>
                  <w:color w:val="0000FF"/>
                </w:rPr>
                <w:t>Протокол</w:t>
              </w:r>
            </w:hyperlink>
            <w:r>
              <w:rPr>
                <w:rFonts w:ascii="Calibri" w:hAnsi="Calibri" w:cs="Calibri"/>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о Евразийском экономическом союзе от 29 мая 2014 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проект протокола о внесении изменений в </w:t>
            </w:r>
            <w:hyperlink r:id="rId12" w:history="1">
              <w:r>
                <w:rPr>
                  <w:rFonts w:ascii="Calibri" w:hAnsi="Calibri" w:cs="Calibri"/>
                  <w:color w:val="0000FF"/>
                </w:rPr>
                <w:t>Договор</w:t>
              </w:r>
            </w:hyperlink>
            <w:r>
              <w:rPr>
                <w:rFonts w:ascii="Calibri" w:hAnsi="Calibri" w:cs="Calibri"/>
              </w:rPr>
              <w:t xml:space="preserve"> о Евразийском экономическом союзе от 29 мая 2014 г.</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предложены условия подтверждения факта вывоза товаров в государства - члены Евразийского экономического союза для применения ставки налога на добавленную стоимость в размере 0 процентов при экспорте товаров, сопоставимые по комфортности с условиями подтверждения факта вывоза товаров в государства, не входящие в Евразийский экономический союз</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6. Учет обстоятельств, связанных с отсутствием вины экспортера в случае незначительного нарушения срока (не более 10 календарных дней) зачисления денежных </w:t>
            </w:r>
            <w:r>
              <w:rPr>
                <w:rFonts w:ascii="Calibri" w:hAnsi="Calibri" w:cs="Calibri"/>
              </w:rPr>
              <w:lastRenderedPageBreak/>
              <w:t>средств из-за действий (бездействия) кредитной организации, осуществляющей расчеты по экспортным контрактам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нормативный правовой акт</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исключение административной ответственности при незначительном нарушении срока (не более 10 календарных дней) </w:t>
            </w:r>
            <w:r>
              <w:rPr>
                <w:rFonts w:ascii="Calibri" w:hAnsi="Calibri" w:cs="Calibri"/>
              </w:rPr>
              <w:lastRenderedPageBreak/>
              <w:t>зачисления денежных средств из-за действий (бездействия) кредитной организации, осуществляющей расчеты по экспортным контрактам, в связи с отсутствием вины экспортера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Росфиннадзор</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7. Внесение изменений в </w:t>
            </w:r>
            <w:hyperlink r:id="rId13" w:history="1">
              <w:r>
                <w:rPr>
                  <w:rFonts w:ascii="Calibri" w:hAnsi="Calibri" w:cs="Calibri"/>
                  <w:color w:val="0000FF"/>
                </w:rPr>
                <w:t>часть 5 статьи 15.25</w:t>
              </w:r>
            </w:hyperlink>
            <w:r>
              <w:rPr>
                <w:rFonts w:ascii="Calibri" w:hAnsi="Calibri" w:cs="Calibri"/>
              </w:rPr>
              <w:t xml:space="preserve"> Кодекса Российской Федерации об административных правонарушениях, предусматривающих дифференциацию санкций в зависимости от количества дней просрочки получения (возврата) денежных средств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w:t>
            </w:r>
            <w:hyperlink r:id="rId14"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 </w:t>
            </w:r>
            <w:hyperlink r:id="rId15" w:history="1">
              <w:r>
                <w:rPr>
                  <w:rFonts w:ascii="Calibri" w:hAnsi="Calibri" w:cs="Calibri"/>
                  <w:color w:val="0000FF"/>
                </w:rPr>
                <w:t>часть 5 статьи 15.25</w:t>
              </w:r>
            </w:hyperlink>
            <w:r>
              <w:rPr>
                <w:rFonts w:ascii="Calibri" w:hAnsi="Calibri" w:cs="Calibri"/>
              </w:rPr>
              <w:t xml:space="preserve"> Кодекса Российской Федерации об административных правонарушениях внесены изменения, предусматривающие дифференциацию санкций, исходя из принципов их соразмерности и адекватности совершенным правонарушениям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w:t>
            </w:r>
            <w:proofErr w:type="spellStart"/>
            <w:r>
              <w:rPr>
                <w:rFonts w:ascii="Calibri" w:hAnsi="Calibri" w:cs="Calibri"/>
              </w:rPr>
              <w:t>Росфиннадзор</w:t>
            </w:r>
            <w:proofErr w:type="spellEnd"/>
            <w:r>
              <w:rPr>
                <w:rFonts w:ascii="Calibri" w:hAnsi="Calibri" w:cs="Calibri"/>
              </w:rPr>
              <w:t>, ФТС России, ФНС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8. Упрощение процедуры подтверждения обоснованности освобождения от уплаты акцизов при экспорте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Налоговый </w:t>
            </w:r>
            <w:hyperlink r:id="rId16" w:history="1">
              <w:r>
                <w:rPr>
                  <w:rFonts w:ascii="Calibri" w:hAnsi="Calibri" w:cs="Calibri"/>
                  <w:color w:val="0000FF"/>
                </w:rPr>
                <w:t>кодекс</w:t>
              </w:r>
            </w:hyperlink>
            <w:r>
              <w:rPr>
                <w:rFonts w:ascii="Calibri" w:hAnsi="Calibri" w:cs="Calibri"/>
              </w:rPr>
              <w:t xml:space="preserve">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установлены условия подтверждения обоснованности освобождения от уплаты акцизов при экспорте товаров, сопоставимые по комфортности с условиями возмещения налога на добавленную стоимость при экспорте товаров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Минфин России, ФНС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9. Освобождение декларантов от обязанности повторно представлять документы, указанные в </w:t>
            </w:r>
            <w:hyperlink r:id="rId17" w:history="1">
              <w:r>
                <w:rPr>
                  <w:rFonts w:ascii="Calibri" w:hAnsi="Calibri" w:cs="Calibri"/>
                  <w:color w:val="0000FF"/>
                </w:rPr>
                <w:t>пункте 5 статьи 208</w:t>
              </w:r>
            </w:hyperlink>
            <w:r>
              <w:rPr>
                <w:rFonts w:ascii="Calibri" w:hAnsi="Calibri" w:cs="Calibri"/>
              </w:rPr>
              <w:t xml:space="preserve"> Федерального закона "О таможенном регулировании в Российской Федерации", при декларировании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исключены случаи повторного истребования у декларантов документов, представление которых предусмотрено </w:t>
            </w:r>
            <w:hyperlink r:id="rId18" w:history="1">
              <w:r>
                <w:rPr>
                  <w:rFonts w:ascii="Calibri" w:hAnsi="Calibri" w:cs="Calibri"/>
                  <w:color w:val="0000FF"/>
                </w:rPr>
                <w:t>пунктом 4 статьи 208</w:t>
              </w:r>
            </w:hyperlink>
            <w:r>
              <w:rPr>
                <w:rFonts w:ascii="Calibri" w:hAnsi="Calibri" w:cs="Calibri"/>
              </w:rPr>
              <w:t xml:space="preserve"> Федерального закона "О таможенном регулировании в Российской Федерации", если ранее такие документы уже были </w:t>
            </w:r>
            <w:r>
              <w:rPr>
                <w:rFonts w:ascii="Calibri" w:hAnsi="Calibri" w:cs="Calibri"/>
              </w:rPr>
              <w:lastRenderedPageBreak/>
              <w:t>представлены декларантом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10. Подготовка предложений об упрощении розничной и мелкооптовой экспортной торговли, осуществляемой с использованием международных почтовых сервисов, экспресс-перевозчиков и т.д.</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 доклад с предложениями об упрощении розничной и мелкооптовой экспортной торговли, осуществляемой с использованием международных почтовых сервисов, экспресс-перевозчиков и т.д.</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ФТС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Минфин России, ФНС России с участием федерального государственного унитарного предприятия "Почта России",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11. Утверждение плана мероприятий по упрощению розничной и мелкооптовой экспортной торговли, осуществляемой с использованием международных почтовых сервисов, экспресс-перевозчиков и т.д.</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утвержден план мероприятий по упрощению розничной и мелкооптовой экспортной торговли, осуществляемой с использованием международных почтовых сервисов, экспресс-перевозчиков и т.д.</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ФТС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Минфин России, ФНС России с участием федерального государственного унитарного предприятия "Почта России",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12. Исключение случаев истребования у декларантов при подаче декларации на товары документов, на основании которых была подготовлена такая декларация, если такие документы могут быть получены таможенными органами из своих </w:t>
            </w:r>
            <w:r>
              <w:rPr>
                <w:rFonts w:ascii="Calibri" w:hAnsi="Calibri" w:cs="Calibri"/>
              </w:rPr>
              <w:lastRenderedPageBreak/>
              <w:t>информационных систем или информационных систем других государственных органов с использованием системы межведомственного электронного взаимодействия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правовой акт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декларанты освобождены от обязанности представлять при подаче декларации на товары документы, на основании которых была подготовлена такая декларация, если эти документы </w:t>
            </w:r>
            <w:r>
              <w:rPr>
                <w:rFonts w:ascii="Calibri" w:hAnsi="Calibri" w:cs="Calibri"/>
              </w:rPr>
              <w:lastRenderedPageBreak/>
              <w:t>могут быть получены таможенными органами из своих информационных систем или информационных систем других государственных органов с использованием системы межведомственного электронного взаимодействия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13. Разработка регламентов выдачи разрешительных документов в случаях, установленных законодательством Российской Федерации и Евразийского экономического союза, в электронном виде</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правовые акты федеральных органов исполнительной власти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изданы правовые акты, обеспечивающие порядок и сроки выдачи разрешительных документов в случаях, установленных законодательством Российской Федерации и Евразийского экономического союза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Минсельхоз России, Минприроды России (</w:t>
            </w:r>
            <w:proofErr w:type="spellStart"/>
            <w:r>
              <w:rPr>
                <w:rFonts w:ascii="Calibri" w:hAnsi="Calibri" w:cs="Calibri"/>
              </w:rPr>
              <w:t>Росприроднадзор</w:t>
            </w:r>
            <w:proofErr w:type="spellEnd"/>
            <w:r>
              <w:rPr>
                <w:rFonts w:ascii="Calibri" w:hAnsi="Calibri" w:cs="Calibri"/>
              </w:rPr>
              <w:t>), Минэнерго России, Минкультуры России, МВД России, ФСБ России, ФСКН России, Минфин России, Минздрав России, Росздравнадзор, иные федеральные органы исполнительной власти, выдающие разрешительные документы (в пределах компетенции)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14. Подготовка предложений об упрощении порядка ввоза (вывоза) образцов для испытаний и тестирования, а также использования при разработке программного обеспечения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 доклад с предложениями об упрощении порядка ввоза (вывоза) образцов для испытаний и тестирования, а также использования при разработке программного обеспечения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15. Утверждение плана мероприятий по </w:t>
            </w:r>
            <w:r>
              <w:rPr>
                <w:rFonts w:ascii="Calibri" w:hAnsi="Calibri" w:cs="Calibri"/>
              </w:rPr>
              <w:lastRenderedPageBreak/>
              <w:t>упрощению порядка ввоза (вывоза) образцов для испытаний и тестирования, а также использования при разработке программного обеспечения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распоряжение Правительства </w:t>
            </w:r>
            <w:r>
              <w:rPr>
                <w:rFonts w:ascii="Calibri" w:hAnsi="Calibri" w:cs="Calibri"/>
              </w:rPr>
              <w:lastRenderedPageBreak/>
              <w:t>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утвержден план мероприятий, </w:t>
            </w:r>
            <w:r>
              <w:rPr>
                <w:rFonts w:ascii="Calibri" w:hAnsi="Calibri" w:cs="Calibri"/>
              </w:rPr>
              <w:lastRenderedPageBreak/>
              <w:t>направленных на исключение избыточных барьеров при ввозе (вывозе) образцов для испытаний и тестирования, а также использования при разработке программного обеспечения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сентябрь </w:t>
            </w:r>
            <w:r>
              <w:rPr>
                <w:rFonts w:ascii="Calibri" w:hAnsi="Calibri" w:cs="Calibri"/>
              </w:rPr>
              <w:lastRenderedPageBreak/>
              <w:t>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России, </w:t>
            </w:r>
            <w:r>
              <w:rPr>
                <w:rFonts w:ascii="Calibri" w:hAnsi="Calibri" w:cs="Calibri"/>
              </w:rPr>
              <w:lastRenderedPageBreak/>
              <w:t>ФТС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16. Совершенствование состояния транспортной инфраструктуры в морских портах: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16.1. анализ нормативно-правовых и организационных проблем пропуска грузов в российские порты, в том числе:</w:t>
            </w:r>
          </w:p>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состояния инфраструктуры портов и подъездных путей, а также нагрузки на них;</w:t>
            </w:r>
          </w:p>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процедур перевалки грузов в морских портах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выявлены проблемы, оказывающие негативное влияние на условия экспорта товаров через морские порты, подъездные автомобильные и железнодорожные пути, которые, по оценке делового сообщества, требуют первоочередной реконструкции или создания, с тем чтобы обеспечить ввоз (вывоз) товаров на (с) территорию морского пункта пропуска без задержек, обусловленных несовершенством транспортной инфраструктуры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Минтранс России, Минфин России, Минэкономразвития России, </w:t>
            </w:r>
            <w:proofErr w:type="spellStart"/>
            <w:r>
              <w:rPr>
                <w:rFonts w:ascii="Calibri" w:hAnsi="Calibri" w:cs="Calibri"/>
              </w:rPr>
              <w:t>Росграница</w:t>
            </w:r>
            <w:proofErr w:type="spellEnd"/>
            <w:r>
              <w:rPr>
                <w:rFonts w:ascii="Calibri" w:hAnsi="Calibri" w:cs="Calibri"/>
              </w:rPr>
              <w:t xml:space="preserve">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16.2. подготовка предложений по устранению проблем, выявленных в рамках реализации мероприятий, предусмотренных позицией 16.1</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утверждены изменения, которые вносятся в план мероприятий по улучшению транспортной ситуации в морских портах, утвержденный </w:t>
            </w:r>
            <w:hyperlink r:id="rId19" w:history="1">
              <w:r>
                <w:rPr>
                  <w:rFonts w:ascii="Calibri" w:hAnsi="Calibri" w:cs="Calibri"/>
                  <w:color w:val="0000FF"/>
                </w:rPr>
                <w:t>распоряжением</w:t>
              </w:r>
            </w:hyperlink>
            <w:r>
              <w:rPr>
                <w:rFonts w:ascii="Calibri" w:hAnsi="Calibri" w:cs="Calibri"/>
              </w:rPr>
              <w:t xml:space="preserve"> Правительства Российской </w:t>
            </w:r>
            <w:r>
              <w:rPr>
                <w:rFonts w:ascii="Calibri" w:hAnsi="Calibri" w:cs="Calibri"/>
              </w:rPr>
              <w:lastRenderedPageBreak/>
              <w:t>Федерации от 30 апреля 2014 г. N 739-р</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Минтранс России, Минфин России, Минэкономразвития России, </w:t>
            </w:r>
            <w:proofErr w:type="spellStart"/>
            <w:r>
              <w:rPr>
                <w:rFonts w:ascii="Calibri" w:hAnsi="Calibri" w:cs="Calibri"/>
              </w:rPr>
              <w:t>Росграница</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17. Подготовка предложений об улучшении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представлен доклад с предложениями об улучшении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Минфин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18. Утверждение плана мероприятий по улучшению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 план мероприятий по улучшению условий ввоза ранее экспортированных товаров в целях гарантийного и </w:t>
            </w:r>
            <w:proofErr w:type="spellStart"/>
            <w:r>
              <w:rPr>
                <w:rFonts w:ascii="Calibri" w:hAnsi="Calibri" w:cs="Calibri"/>
              </w:rPr>
              <w:t>постгарантийного</w:t>
            </w:r>
            <w:proofErr w:type="spellEnd"/>
            <w:r>
              <w:rPr>
                <w:rFonts w:ascii="Calibri" w:hAnsi="Calibri" w:cs="Calibri"/>
              </w:rPr>
              <w:t xml:space="preserve"> обслуживания, в том числе ремонта или замены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 Минфин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19. Обеспечение единообразной правоприменительной практики по вопросу оформления паспорта сделки на основании документов, рассматриваемых в качестве договора в соответствии с нормами </w:t>
            </w:r>
            <w:hyperlink r:id="rId20" w:history="1">
              <w:r>
                <w:rPr>
                  <w:rFonts w:ascii="Calibri" w:hAnsi="Calibri" w:cs="Calibri"/>
                  <w:color w:val="0000FF"/>
                </w:rPr>
                <w:t>главы 28</w:t>
              </w:r>
            </w:hyperlink>
            <w:r>
              <w:rPr>
                <w:rFonts w:ascii="Calibri" w:hAnsi="Calibri" w:cs="Calibri"/>
              </w:rPr>
              <w:t xml:space="preserve"> Гражданского кодекса Российской Федерации, при условии, что такие документы содержат все существенные условия договора, необходимые для осуществления валютного контроля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методические рекомендации Банка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издание методических рекомендаций Банка России, содержащих разъяснения по порядку оформления паспортов сделок по договорам, заключенным в формах, предусмотренных </w:t>
            </w:r>
            <w:hyperlink r:id="rId21" w:history="1">
              <w:r>
                <w:rPr>
                  <w:rFonts w:ascii="Calibri" w:hAnsi="Calibri" w:cs="Calibri"/>
                  <w:color w:val="0000FF"/>
                </w:rPr>
                <w:t>главой 28</w:t>
              </w:r>
            </w:hyperlink>
            <w:r>
              <w:rPr>
                <w:rFonts w:ascii="Calibri" w:hAnsi="Calibri" w:cs="Calibri"/>
              </w:rPr>
              <w:t xml:space="preserve"> Гражданского кодекса Российской Федерации, в частности возможности представления резидентами в уполномоченные банки не только договора, заключенного в форме внешнеторгового контракта, содержащего печати и подписи всех сторон сделки, но и </w:t>
            </w:r>
            <w:r>
              <w:rPr>
                <w:rFonts w:ascii="Calibri" w:hAnsi="Calibri" w:cs="Calibri"/>
              </w:rPr>
              <w:lastRenderedPageBreak/>
              <w:t xml:space="preserve">договоров, заключенных в иных формах, предусмотренных </w:t>
            </w:r>
            <w:hyperlink r:id="rId22" w:history="1">
              <w:r>
                <w:rPr>
                  <w:rFonts w:ascii="Calibri" w:hAnsi="Calibri" w:cs="Calibri"/>
                  <w:color w:val="0000FF"/>
                </w:rPr>
                <w:t>главой 28</w:t>
              </w:r>
            </w:hyperlink>
            <w:r>
              <w:rPr>
                <w:rFonts w:ascii="Calibri" w:hAnsi="Calibri" w:cs="Calibri"/>
              </w:rPr>
              <w:t xml:space="preserve"> Гражданского кодекса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Банк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20. Сокращение срока получения документов, подтверждающих соблюдение запретов и ограничений, установленных законодательством Российской Федерации в области экспортного контроля, в случае экспорта одних и тех же товаров одним лицом в адрес одного получателя в течение года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приказ ФСТЭК России (внесение изменений в административный регламент предоставления государственной услуги)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сокращен до 5 рабочих дней срок получения заключений, подтверждающих соблюдение запретов и ограничений, установленных законодательством Российской Федерации в области экспортного контроля, в случае экспорта одних и тех же товаров одним и тем же лицом в адрес одного получателя в течение года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ФСТЭК России</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 Расширение ассортимента и повышение доступности финансовых услуг для экспортеров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21. Ускорение процедуры принятия решения по субсидированию ставок экспортного кредитования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акт </w:t>
            </w:r>
            <w:proofErr w:type="spellStart"/>
            <w:r>
              <w:rPr>
                <w:rFonts w:ascii="Calibri" w:hAnsi="Calibri" w:cs="Calibri"/>
              </w:rPr>
              <w:t>Минпромторга</w:t>
            </w:r>
            <w:proofErr w:type="spellEnd"/>
            <w:r>
              <w:rPr>
                <w:rFonts w:ascii="Calibri" w:hAnsi="Calibri" w:cs="Calibri"/>
              </w:rPr>
              <w:t xml:space="preserve">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создана процедура по одобрению предоставления экспортного кредита заемщику в течение 45 рабочих дней со дня представления заемщиком в государственную корпорацию "Банк развития и внешнеэкономической деятельности (Внешэкономбанк)" полного комплекта документов, установленного актами государственной корпорации "Банк развития и внешнеэкономической деятельности (Внешэкономбанк)"</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государственная корпорация "Банк развития и 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22. Создание системы критериев </w:t>
            </w:r>
            <w:proofErr w:type="spellStart"/>
            <w:r>
              <w:rPr>
                <w:rFonts w:ascii="Calibri" w:hAnsi="Calibri" w:cs="Calibri"/>
              </w:rPr>
              <w:lastRenderedPageBreak/>
              <w:t>приоритезации</w:t>
            </w:r>
            <w:proofErr w:type="spellEnd"/>
            <w:r>
              <w:rPr>
                <w:rFonts w:ascii="Calibri" w:hAnsi="Calibri" w:cs="Calibri"/>
              </w:rPr>
              <w:t xml:space="preserve"> экспортных проектов - получателей финансовой государственной поддержки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решение Правительства </w:t>
            </w:r>
            <w:r>
              <w:rPr>
                <w:rFonts w:ascii="Calibri" w:hAnsi="Calibri" w:cs="Calibri"/>
              </w:rPr>
              <w:lastRenderedPageBreak/>
              <w:t>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определены перечень критериев и </w:t>
            </w:r>
            <w:r>
              <w:rPr>
                <w:rFonts w:ascii="Calibri" w:hAnsi="Calibri" w:cs="Calibri"/>
              </w:rPr>
              <w:lastRenderedPageBreak/>
              <w:t>система приоритетов экспортных проектов для использования субсидирования процентной ставки по экспортным кредитам акционерного общества РОСЭКСИМБАНК, государственной корпорации "Банк развития и внешнеэкономической деятельности (Внешэкономбанк)"</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апрель </w:t>
            </w:r>
            <w:r>
              <w:rPr>
                <w:rFonts w:ascii="Calibri" w:hAnsi="Calibri" w:cs="Calibri"/>
              </w:rPr>
              <w:lastRenderedPageBreak/>
              <w:t>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России, </w:t>
            </w:r>
            <w:proofErr w:type="spellStart"/>
            <w:r>
              <w:rPr>
                <w:rFonts w:ascii="Calibri" w:hAnsi="Calibri" w:cs="Calibri"/>
              </w:rPr>
              <w:lastRenderedPageBreak/>
              <w:t>Минпромторг</w:t>
            </w:r>
            <w:proofErr w:type="spellEnd"/>
            <w:r>
              <w:rPr>
                <w:rFonts w:ascii="Calibri" w:hAnsi="Calibri" w:cs="Calibri"/>
              </w:rPr>
              <w:t xml:space="preserve"> России, Минфин России, государственная корпорация "Банк развития и внешнеэкономической деятельности (Внешэкономбанк)" с участием акционерного общества "Российское агентство по страхованию экспортных кредитов и инвестиций", акционерного общества РОСЭКСИМБАНК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23. Формирование механизма субсидирования процентных ставок акционерного общества РОСЭКСИМБАНК по экспортным кредитам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разработан и реализуется адресный механизм субсидирования процентных ставок акционерного общества РОСЭКСИМБАНК по экспортным кредитам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Минфин России, Минэкономразвития России, государственная корпорация "Банк развития и внешнеэкономической деятельности (Внешэкономбанк)", акционерное общество "Российское агентство по страхованию экспортных кредитов и инвестиций", акционерное общество РОСЭКСИМБАНК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24. Расширение инструментов компенсации части затрат экспортерам для адаптации продукции на внешних рынках, включая проведение испытаний, оценку (подтверждение) соответствия, тесты и др.</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 порядок возмещения части затрат экспортеров, связанных с адаптацией российской продукции на внешних рынках, предусмотрены лимиты, </w:t>
            </w:r>
            <w:r>
              <w:rPr>
                <w:rFonts w:ascii="Calibri" w:hAnsi="Calibri" w:cs="Calibri"/>
              </w:rPr>
              <w:lastRenderedPageBreak/>
              <w:t>необходимые для практического внедрения указанных инструментов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25. Создание механизма возмещения затрат, связанных с регистрацией на внешних рынках объектов интеллектуальной собственности российских производителей и экспортеров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подготовлены предложения о создании системы консалтинга, а также механизма финансирования затрат, связанных с регистрацией на внешних рынках объектов интеллектуальной собственности российских производителей и экспортеров с учетом создаваемых инструментов поддержки зарубежного патентования</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Роспатент, </w:t>
            </w:r>
            <w:proofErr w:type="spellStart"/>
            <w:r>
              <w:rPr>
                <w:rFonts w:ascii="Calibri" w:hAnsi="Calibri" w:cs="Calibri"/>
              </w:rPr>
              <w:t>Минпромторг</w:t>
            </w:r>
            <w:proofErr w:type="spellEnd"/>
            <w:r>
              <w:rPr>
                <w:rFonts w:ascii="Calibri" w:hAnsi="Calibri" w:cs="Calibri"/>
              </w:rPr>
              <w:t xml:space="preserve"> России, Минфин России с участием автономной некоммерческой организации "Агентство стратегических инициатив по продвижению новых проектов", Общероссийской общественной организации "Российский союз промышленников и предпринимателей", Общероссийской общественной организации "Деловая Россия", Торгово-промышленной палаты Российской Федерации, Общероссийской общественной организации малого и среднего предпринимательства "ОПОРА РОССИИ", иных заинтересованных организаций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сформирована система консалтинга, утвержден порядок по финансированию затрат, связанных с регистрацией на внешних рынках объектов интеллектуальной собственности российских производителей и экспортеров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федеральном бюджете на 2016 год и на плановый период 2017 и 2018 годов</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проект федерального бюджета на 2016 год и на плановый период 2017 и 2018 годов включает ассигнования, необходимые для обеспечения реализации утвержденного порядка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26. Признание исполнения обязанности по репатриации валютной выручки в случае страховой выплаты акционерным обществом "Российское агентство по страхованию </w:t>
            </w:r>
            <w:r>
              <w:rPr>
                <w:rFonts w:ascii="Calibri" w:hAnsi="Calibri" w:cs="Calibri"/>
              </w:rPr>
              <w:lastRenderedPageBreak/>
              <w:t>экспортных кредитов и инвестиций" на счета российской кредитной организации, предоставляющей финансирование российским экспортерам</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нормативный правовой акт</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исключены случаи привлечения к административной ответственности российских экспортеров при страховой </w:t>
            </w:r>
            <w:r>
              <w:rPr>
                <w:rFonts w:ascii="Calibri" w:hAnsi="Calibri" w:cs="Calibri"/>
              </w:rPr>
              <w:lastRenderedPageBreak/>
              <w:t>выплате акционерного общества "Российское агентство по страхованию экспортных кредитов и инвестиций" на счета российской кредитной организации, предоставляющей финансирование российским экспортерам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Росфиннадзор</w:t>
            </w:r>
            <w:proofErr w:type="spellEnd"/>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27. Формирование и обеспечение реализации механизма рефинансирования финансовых институтов под залог экспортных кредитов, обеспеченных договором страхования акционерного общества "Российское агентство по страхованию экспортных кредитов и инвестиций" по процентным ставкам, установленным Банком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Банка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реализуется механизм рефинансирования Банком России коммерческих банков под залог экспортных кредитов, обеспеченных договором страхования акционерного общества "Российское агентство по страхованию экспортных кредитов и инвестиций", по процентным ставкам, установленным Банком России, начата выдача кредитов Банка России в рамках указанного механизма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Банк России, государственная корпорация "Банк развития и внешнеэкономической деятельности (Внешэкономбанк)" с участием акционерного общества "Российское агентство по страхованию экспортных кредитов и инвестиций"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28. Внесение соответствующих </w:t>
            </w:r>
            <w:hyperlink r:id="rId23" w:history="1">
              <w:r>
                <w:rPr>
                  <w:rFonts w:ascii="Calibri" w:hAnsi="Calibri" w:cs="Calibri"/>
                  <w:color w:val="0000FF"/>
                </w:rPr>
                <w:t>Конвенции</w:t>
              </w:r>
            </w:hyperlink>
            <w:r>
              <w:rPr>
                <w:rFonts w:ascii="Calibri" w:hAnsi="Calibri" w:cs="Calibri"/>
              </w:rPr>
              <w:t xml:space="preserve"> Международного института по унификации частного права по международным </w:t>
            </w:r>
            <w:proofErr w:type="spellStart"/>
            <w:r>
              <w:rPr>
                <w:rFonts w:ascii="Calibri" w:hAnsi="Calibri" w:cs="Calibri"/>
              </w:rPr>
              <w:t>факторинговым</w:t>
            </w:r>
            <w:proofErr w:type="spellEnd"/>
            <w:r>
              <w:rPr>
                <w:rFonts w:ascii="Calibri" w:hAnsi="Calibri" w:cs="Calibri"/>
              </w:rPr>
              <w:t xml:space="preserve"> операциям изменений в Федеральный </w:t>
            </w:r>
            <w:hyperlink r:id="rId24"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25"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26"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27"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федеральный закон о внесении изменений в Федеральный </w:t>
            </w:r>
            <w:hyperlink r:id="rId28" w:history="1">
              <w:r>
                <w:rPr>
                  <w:rFonts w:ascii="Calibri" w:hAnsi="Calibri" w:cs="Calibri"/>
                  <w:color w:val="0000FF"/>
                </w:rPr>
                <w:t>закон</w:t>
              </w:r>
            </w:hyperlink>
            <w:r>
              <w:rPr>
                <w:rFonts w:ascii="Calibri" w:hAnsi="Calibri" w:cs="Calibri"/>
              </w:rPr>
              <w:t xml:space="preserve"> "О валютном регулировании и валютном контроле" и </w:t>
            </w:r>
            <w:hyperlink r:id="rId29" w:history="1">
              <w:r>
                <w:rPr>
                  <w:rFonts w:ascii="Calibri" w:hAnsi="Calibri" w:cs="Calibri"/>
                  <w:color w:val="0000FF"/>
                </w:rPr>
                <w:t>статью 15.25</w:t>
              </w:r>
            </w:hyperlink>
            <w:r>
              <w:rPr>
                <w:rFonts w:ascii="Calibri" w:hAnsi="Calibri" w:cs="Calibri"/>
              </w:rPr>
              <w:t xml:space="preserve"> Кодекса Российской Федерации об административных правонарушениях</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w:t>
            </w:r>
            <w:proofErr w:type="spellStart"/>
            <w:r>
              <w:rPr>
                <w:rFonts w:ascii="Calibri" w:hAnsi="Calibri" w:cs="Calibri"/>
              </w:rPr>
              <w:t>Росфиннадзор</w:t>
            </w:r>
            <w:proofErr w:type="spellEnd"/>
            <w:r>
              <w:rPr>
                <w:rFonts w:ascii="Calibri" w:hAnsi="Calibri" w:cs="Calibri"/>
              </w:rPr>
              <w:t>, ФТС России, ФНС России, Минэкономразвития России с участием Банка России</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III. Развитие инфраструктуры поддержки экспорта</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29. Формирование "единого окна" по финансовой и нефинансовой (информационно-консультационной) поддержке экспорта, содействию в выводе российской продукции на экспортные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29.1. разработка проекта федерального закона о поддержке экспорта, предусматривающего в том числе формирование "единого окна" по финансовой и нефинансовой (информационно-консультационной) поддержке экспорта, содействию в выводе российской продукции на экспортные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поддержке экспорта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принят федеральный закон, устанавливающий основные принципы и задачи государственной политики в указанной сфере, формы и методы ее реализации, сферы компетенций и полномочий органов государственной власти и создание "единого окна" для комплексного оказания помощи в выводе российской продукции на экспортные рынки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государственная корпорация "Банк развития и 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29.2. разработка плана мероприятий по формированию "единого окна"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решение органов управления государственной корпорации "Банк развития и внешнеэкономической деятельности (Внешэкономбанк)"</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одобрен план мероприятий по формированию "единого окна", включающий мероприятия в части развития нормативно-правовой базы, корпоративных преобразований (в случае целесообразности), мероприятия по обеспечению финансовых и информационно-консультационных услуг, предоставляемых посредством "единого окна"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корпорация "Банк развития и внешнеэкономической деятельности (Внешэкономбанк)", Минэкономразвития России с участием акционерного общества "Российское агентство по страхованию экспортных кредитов и инвестиций"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30. Создание института экспортного таможенного представителя: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30.1. подготовка предложений Российской Федерации о включении в проект Таможенного кодекса Евразийского экономического союза положений, обеспечивающих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письмо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сформирована согласованная позиция федеральных органов исполнительной власти по включению в проект Таможенного кодекса Евразийского экономического союза положений, обеспечивающих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30.2. обеспечение включения в проект Таможенного кодекса Евразийского экономического союза положений, предусматривающих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w:t>
            </w:r>
            <w:r>
              <w:rPr>
                <w:rFonts w:ascii="Calibri" w:hAnsi="Calibri" w:cs="Calibri"/>
              </w:rPr>
              <w:lastRenderedPageBreak/>
              <w:t>пошлинами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Таможенный кодекс Евразийского экономического союза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вступил в силу Таможенный кодекс Евразийского экономического союза, предусматривающий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помещаемых </w:t>
            </w:r>
            <w:r>
              <w:rPr>
                <w:rFonts w:ascii="Calibri" w:hAnsi="Calibri" w:cs="Calibri"/>
              </w:rPr>
              <w:lastRenderedPageBreak/>
              <w:t>под таможенную процедуру экспорта, не облагаемых вывозными таможенными пошлинами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январь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30.3. определение условия включения в реестр таможенных представителей, предусматривающего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30" w:history="1">
              <w:r>
                <w:rPr>
                  <w:rFonts w:ascii="Calibri" w:hAnsi="Calibri" w:cs="Calibri"/>
                  <w:color w:val="0000FF"/>
                </w:rPr>
                <w:t>закон</w:t>
              </w:r>
            </w:hyperlink>
            <w:r>
              <w:rPr>
                <w:rFonts w:ascii="Calibri" w:hAnsi="Calibri" w:cs="Calibri"/>
              </w:rPr>
              <w:t xml:space="preserve"> "О таможенном регулировании в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определено условие включения в реестр таможенных представителей, предусматривающее возможность внесения таможенным представителем обеспечения исполнения своих обязанностей в пониженном размере, если такой таможенный представитель ограничил сферу своей деятельности совершением таможенных операций в отношении товаров, не облагаемых вывозными таможенными пошлинами и помещаемых под таможенную процедуру экспорта. Установлен пониженный размер обеспечения таможенным представителем своих обязанностей в случае, если такой таможенный представитель ограничил сферу своей деятельности совершением таможенных операций в отношении товаров, помещаемых под таможенную процедуру экспорта, не облагаемых вывозными таможенными пошлинами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31. Создание системы мотивации сотрудников торговых представительств Российской Федерации в иностранных государствах: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31.1. совершенствование системы оплаты труда </w:t>
            </w:r>
            <w:proofErr w:type="spellStart"/>
            <w:r>
              <w:rPr>
                <w:rFonts w:ascii="Calibri" w:hAnsi="Calibri" w:cs="Calibri"/>
              </w:rPr>
              <w:t>загранаппарата</w:t>
            </w:r>
            <w:proofErr w:type="spellEnd"/>
            <w:r>
              <w:rPr>
                <w:rFonts w:ascii="Calibri" w:hAnsi="Calibri" w:cs="Calibri"/>
              </w:rPr>
              <w:t>, исходя из необходимости повышения стимулирующей составляющей в структуре оплаты труда, определяемой по результатам оценки эффективности деятельности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1134"/>
              <w:jc w:val="both"/>
              <w:rPr>
                <w:rFonts w:ascii="Calibri" w:hAnsi="Calibri" w:cs="Calibri"/>
              </w:rPr>
            </w:pPr>
            <w:r>
              <w:rPr>
                <w:rFonts w:ascii="Calibri" w:hAnsi="Calibri" w:cs="Calibri"/>
              </w:rPr>
              <w:t xml:space="preserve">31.1.1. разработка проекта концепции совершенствования системы оплаты труда </w:t>
            </w:r>
            <w:proofErr w:type="spellStart"/>
            <w:r>
              <w:rPr>
                <w:rFonts w:ascii="Calibri" w:hAnsi="Calibri" w:cs="Calibri"/>
              </w:rPr>
              <w:t>загранаппарата</w:t>
            </w:r>
            <w:proofErr w:type="spellEnd"/>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 с рассмотрением на Правительственной комиссии по проведению административной реформы</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концепция рассмотрена Правительством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Минфин России, МИД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1134"/>
              <w:jc w:val="both"/>
              <w:rPr>
                <w:rFonts w:ascii="Calibri" w:hAnsi="Calibri" w:cs="Calibri"/>
              </w:rPr>
            </w:pPr>
            <w:r>
              <w:rPr>
                <w:rFonts w:ascii="Calibri" w:hAnsi="Calibri" w:cs="Calibri"/>
              </w:rPr>
              <w:t xml:space="preserve">31.1.2. разработка плана мероприятий по совершенствованию системы оплаты труда </w:t>
            </w:r>
            <w:proofErr w:type="spellStart"/>
            <w:r>
              <w:rPr>
                <w:rFonts w:ascii="Calibri" w:hAnsi="Calibri" w:cs="Calibri"/>
              </w:rPr>
              <w:t>загранаппарата</w:t>
            </w:r>
            <w:proofErr w:type="spellEnd"/>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акт Правительства Российской Федерации, утверждающий план мероприятий по совершенствованию системы оплаты труда </w:t>
            </w:r>
            <w:proofErr w:type="spellStart"/>
            <w:r>
              <w:rPr>
                <w:rFonts w:ascii="Calibri" w:hAnsi="Calibri" w:cs="Calibri"/>
              </w:rPr>
              <w:t>загранаппарата</w:t>
            </w:r>
            <w:proofErr w:type="spellEnd"/>
            <w:r>
              <w:rPr>
                <w:rFonts w:ascii="Calibri" w:hAnsi="Calibri" w:cs="Calibri"/>
              </w:rPr>
              <w:t>, включая мероприятия по разработке и утверждению необходимых нормативных правовых актов Президента Российской Федерации и Правительства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Минфин России, МИД России, Минтруд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31.2. внесены изменения в Федеральный </w:t>
            </w:r>
            <w:hyperlink r:id="rId31" w:history="1">
              <w:r>
                <w:rPr>
                  <w:rFonts w:ascii="Calibri" w:hAnsi="Calibri" w:cs="Calibri"/>
                  <w:color w:val="0000FF"/>
                </w:rPr>
                <w:t>закон</w:t>
              </w:r>
            </w:hyperlink>
            <w:r>
              <w:rPr>
                <w:rFonts w:ascii="Calibri" w:hAnsi="Calibri" w:cs="Calibri"/>
              </w:rPr>
              <w:t xml:space="preserve"> "О </w:t>
            </w:r>
            <w:r>
              <w:rPr>
                <w:rFonts w:ascii="Calibri" w:hAnsi="Calibri" w:cs="Calibri"/>
              </w:rPr>
              <w:lastRenderedPageBreak/>
              <w:t>государственной гражданской службе Российской Федерации", обеспечивающие проведение по инициативе нанимателя аттестации государственных гражданских служащих, замещающих должность категории "руководители" на условиях срочных контрактов, и возможность досрочного прекращения действия служебных контрактов по результатам аттестации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федеральный закон</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принят федеральный закон, обеспечивающий проведение по </w:t>
            </w:r>
            <w:r>
              <w:rPr>
                <w:rFonts w:ascii="Calibri" w:hAnsi="Calibri" w:cs="Calibri"/>
              </w:rPr>
              <w:lastRenderedPageBreak/>
              <w:t>инициативе нанимателя аттестации государственных гражданских служащих, замещающих должность категории "руководители" на условиях срочных контрактов, и возможность досрочного прекращения действия служебных контрактов по результатам аттестации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с участием Минтруда России, </w:t>
            </w:r>
            <w:r>
              <w:rPr>
                <w:rFonts w:ascii="Calibri" w:hAnsi="Calibri" w:cs="Calibri"/>
              </w:rPr>
              <w:lastRenderedPageBreak/>
              <w:t>МИДа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32. Формирование среднесрочного кадрового резерва </w:t>
            </w:r>
            <w:proofErr w:type="spellStart"/>
            <w:r>
              <w:rPr>
                <w:rFonts w:ascii="Calibri" w:hAnsi="Calibri" w:cs="Calibri"/>
              </w:rPr>
              <w:t>загранаппарата</w:t>
            </w:r>
            <w:proofErr w:type="spellEnd"/>
            <w:r>
              <w:rPr>
                <w:rFonts w:ascii="Calibri" w:hAnsi="Calibri" w:cs="Calibri"/>
              </w:rPr>
              <w:t xml:space="preserve"> Минэкономразвития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сформирован среднесрочный кадровый резерв сотрудников торговых представительств, сформирован и действует план ротации сотрудников Минэкономразвития России и </w:t>
            </w:r>
            <w:proofErr w:type="spellStart"/>
            <w:r>
              <w:rPr>
                <w:rFonts w:ascii="Calibri" w:hAnsi="Calibri" w:cs="Calibri"/>
              </w:rPr>
              <w:t>загранаппарата</w:t>
            </w:r>
            <w:proofErr w:type="spellEnd"/>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33. Внедрение системы целевых ориентиров и требований к деятельности организаций инфраструктуры поддержки субъектов малого и среднего предпринимательства, осуществляющих внешнеэкономическую деятельность</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 целях увеличения числа экспортеров установлены перечни услуг, предоставляемых организациями инфраструктуры поддержки субъектов малого и среднего предпринимательства, осуществляющих внешнеэкономическую деятельность, субъектам малого и среднего предпринимательства, ключевые показатели эффективности деятельности организаций инфраструктуры поддержки субъектов малого и </w:t>
            </w:r>
            <w:r>
              <w:rPr>
                <w:rFonts w:ascii="Calibri" w:hAnsi="Calibri" w:cs="Calibri"/>
              </w:rPr>
              <w:lastRenderedPageBreak/>
              <w:t>среднего предпринимательства, осуществляющих внешнеэкономическую деятельность, критерии их оценки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заинтересованных организаций</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34. Развитие системы торговых домов в зарубежных странах по продвижению российского экспорта на базе инструментов государственно-частного партнерства</w:t>
            </w:r>
          </w:p>
        </w:tc>
        <w:tc>
          <w:tcPr>
            <w:tcW w:w="3011"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разработана и одобрена Правительством Российской Федерации концепция создания торговых домов в зарубежных странах по продвижению российского экспорта на базе инструментов государственно-частного партнерства, запуск пилотного проекта по созданию в иностранных государствах (до 3 государств) эффективных торговых домов по продвижению российского </w:t>
            </w:r>
            <w:proofErr w:type="spellStart"/>
            <w:r>
              <w:rPr>
                <w:rFonts w:ascii="Calibri" w:hAnsi="Calibri" w:cs="Calibri"/>
              </w:rPr>
              <w:t>несырьевого</w:t>
            </w:r>
            <w:proofErr w:type="spellEnd"/>
            <w:r>
              <w:rPr>
                <w:rFonts w:ascii="Calibri" w:hAnsi="Calibri" w:cs="Calibri"/>
              </w:rPr>
              <w:t xml:space="preserve"> экспорта, функционирующих совместно с торговыми представительствами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автономной некоммерческой организации "Агентство стратегических инициатив по продвижению новых проектов", общероссийских деловых ассоциаций, акционерного общества "Российское агентство по страхованию экспортных кредитов и инвестиций"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458"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IV. Информационно-</w:t>
            </w:r>
            <w:proofErr w:type="spellStart"/>
            <w:r>
              <w:rPr>
                <w:rFonts w:ascii="Calibri" w:hAnsi="Calibri" w:cs="Calibri"/>
              </w:rPr>
              <w:t>промоутерская</w:t>
            </w:r>
            <w:proofErr w:type="spellEnd"/>
            <w:r>
              <w:rPr>
                <w:rFonts w:ascii="Calibri" w:hAnsi="Calibri" w:cs="Calibri"/>
              </w:rPr>
              <w:t xml:space="preserve"> поддержка экспорта</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35. Оптимизация процедур обеспечения участия экспортеров в международных выставках в составе российской экспозиции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внесены изменения в план мероприятий по реализации </w:t>
            </w:r>
            <w:hyperlink r:id="rId32" w:history="1">
              <w:r>
                <w:rPr>
                  <w:rFonts w:ascii="Calibri" w:hAnsi="Calibri" w:cs="Calibri"/>
                  <w:color w:val="0000FF"/>
                </w:rPr>
                <w:t>Концепции</w:t>
              </w:r>
            </w:hyperlink>
            <w:r>
              <w:rPr>
                <w:rFonts w:ascii="Calibri" w:hAnsi="Calibri" w:cs="Calibri"/>
              </w:rPr>
              <w:t xml:space="preserve"> развития </w:t>
            </w:r>
            <w:proofErr w:type="spellStart"/>
            <w:r>
              <w:rPr>
                <w:rFonts w:ascii="Calibri" w:hAnsi="Calibri" w:cs="Calibri"/>
              </w:rPr>
              <w:t>выставочно</w:t>
            </w:r>
            <w:proofErr w:type="spellEnd"/>
            <w:r>
              <w:rPr>
                <w:rFonts w:ascii="Calibri" w:hAnsi="Calibri" w:cs="Calibri"/>
              </w:rPr>
              <w:t xml:space="preserve">-ярмарочной и </w:t>
            </w:r>
            <w:proofErr w:type="spellStart"/>
            <w:r>
              <w:rPr>
                <w:rFonts w:ascii="Calibri" w:hAnsi="Calibri" w:cs="Calibri"/>
              </w:rPr>
              <w:t>конгрессной</w:t>
            </w:r>
            <w:proofErr w:type="spellEnd"/>
            <w:r>
              <w:rPr>
                <w:rFonts w:ascii="Calibri" w:hAnsi="Calibri" w:cs="Calibri"/>
              </w:rPr>
              <w:t xml:space="preserve"> деятельности в Российской Федерации, утвержденной распоряжением Правительства Российской Федерации от 10 июля 2014 г. N 1273-р, </w:t>
            </w:r>
            <w:r>
              <w:rPr>
                <w:rFonts w:ascii="Calibri" w:hAnsi="Calibri" w:cs="Calibri"/>
              </w:rPr>
              <w:lastRenderedPageBreak/>
              <w:t>предусматривающие создание механизма участия бизнеса в формировании перечня международных выставок, включая отраслевые и тематические выставки, финансируемые государством, сокращение сроков утверждения перечня выставок на очередной год и процедур обеспечения участия в них российских экспортеров, утверждение критериев и ключевых показателей эффективности в отношении проводимых международных выставок, финансируемых государством</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иные заинтересованные федеральные органы исполнительной власти с участием общественных объединений предпринимателей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36. Совершенствование структуры предоставления информации и повышение удобства для пользователей Единого портала внешнеэкономической информации Минэкономразвития России в информационно-телекоммуникационной сети "Интернет", в том числе Российского экспортного каталога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правовой акт Минэкономразвития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обеспечена оперативная обработка запросов пользователей Единого портала внешнеэкономической информации Минэкономразвития России в информационно-телекоммуникационной сети "Интернет" и Российского экспортного каталога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государственная корпорация "Банк развития и внешнеэкономической деятельности (Внешэкономбанк)", иные заинтересованные федеральные органы исполнительной власти с 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37. Выпуск и публикация на сайте Минэкономразвития России путеводителей для бизнеса по иностранным государствам, включая информацию о порядке доступа на </w:t>
            </w:r>
            <w:r>
              <w:rPr>
                <w:rFonts w:ascii="Calibri" w:hAnsi="Calibri" w:cs="Calibri"/>
              </w:rPr>
              <w:lastRenderedPageBreak/>
              <w:t>рынок и профильных государственных ведомствах и организациях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письмо Минэкономразвития России, брошюра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опубликованы на сайте Минэкономразвития России путеводители для бизнеса по иностранным государствам, </w:t>
            </w:r>
            <w:r>
              <w:rPr>
                <w:rFonts w:ascii="Calibri" w:hAnsi="Calibri" w:cs="Calibri"/>
              </w:rPr>
              <w:lastRenderedPageBreak/>
              <w:t>включая информацию о порядке доступа на рынок и профильных государственных ведомствах и организациях</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иные заинтересованные федеральные органы исполнительной власти с </w:t>
            </w:r>
            <w:r>
              <w:rPr>
                <w:rFonts w:ascii="Calibri" w:hAnsi="Calibri" w:cs="Calibri"/>
              </w:rPr>
              <w:lastRenderedPageBreak/>
              <w:t>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38. Сбор, анализ и опубликование с подробными разъяснениями типовых ситуаций, связанных с некорректным и неточным оформлением экспортерами документов, необходимых для возмещения налога на добавленную стоимость и подтверждения права на применение нулевой ставки налога на добавленную стоимость, требуемых в соответствии с </w:t>
            </w:r>
            <w:hyperlink r:id="rId33" w:history="1">
              <w:r>
                <w:rPr>
                  <w:rFonts w:ascii="Calibri" w:hAnsi="Calibri" w:cs="Calibri"/>
                  <w:color w:val="0000FF"/>
                </w:rPr>
                <w:t>главой 21</w:t>
              </w:r>
            </w:hyperlink>
            <w:r>
              <w:rPr>
                <w:rFonts w:ascii="Calibri" w:hAnsi="Calibri" w:cs="Calibri"/>
              </w:rPr>
              <w:t xml:space="preserve"> Налогового кодекса Российской Федерации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соответствующий раздел информационного ресурса ФНС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проанализированы и опубликованы на официальном сайте ФНС России, Едином портале внешнеэкономической информации Минэкономразвития России в информационно-телекоммуникационной сети "Интернет" типовые ситуации, связанные с некорректным и неточным оформлением экспортерами документов, необходимых для возмещения налога на добавленную стоимость и подтверждения права на применение нулевой ставки налога на добавленную стоимость, требуемых в соответствии с </w:t>
            </w:r>
            <w:hyperlink r:id="rId34" w:history="1">
              <w:r>
                <w:rPr>
                  <w:rFonts w:ascii="Calibri" w:hAnsi="Calibri" w:cs="Calibri"/>
                  <w:color w:val="0000FF"/>
                </w:rPr>
                <w:t>главой 21</w:t>
              </w:r>
            </w:hyperlink>
            <w:r>
              <w:rPr>
                <w:rFonts w:ascii="Calibri" w:hAnsi="Calibri" w:cs="Calibri"/>
              </w:rPr>
              <w:t xml:space="preserve"> Налогового кодекса Российской Федерации, минимизированы риски допущения ошибок, влияющих на принятие решения налоговыми органами, сокращены случаи отказов налоговыми органами в возмещении налога на добавленную стоимость и подтверждении права на применение нулевой ставки налога на добавленную стоимость по причинам некорректного и </w:t>
            </w:r>
            <w:r>
              <w:rPr>
                <w:rFonts w:ascii="Calibri" w:hAnsi="Calibri" w:cs="Calibri"/>
              </w:rPr>
              <w:lastRenderedPageBreak/>
              <w:t xml:space="preserve">неточного оформления документов, требуемых в соответствии с </w:t>
            </w:r>
            <w:hyperlink r:id="rId35" w:history="1">
              <w:r>
                <w:rPr>
                  <w:rFonts w:ascii="Calibri" w:hAnsi="Calibri" w:cs="Calibri"/>
                  <w:color w:val="0000FF"/>
                </w:rPr>
                <w:t>главой 21</w:t>
              </w:r>
            </w:hyperlink>
            <w:r>
              <w:rPr>
                <w:rFonts w:ascii="Calibri" w:hAnsi="Calibri" w:cs="Calibri"/>
              </w:rPr>
              <w:t xml:space="preserve"> Налогового кодекса Российской Федерации;</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разъяснения обновляются по мере выявления проблем в правоприменительной практике</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июль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ФНС России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39. Опубликование в информационно-телекоммуникационной сети "Интернет" разъяснений по часто возникающим вопросам о необходимости представления разрешительных документов при помещении товаров под таможенную процедуру</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приказ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опубликованы на официальном сайте ФТС России в специальном разделе, посвященном поддержке экспорта, и Едином портале внешнеэкономической информации Минэкономразвития России в информационно-телекоммуникационной сети "Интернет" разъяснения по возникающим в правоприменительной практике спорным вопросам о необходимости представления разрешительных документов при помещении товаров под таможенную процедуру;</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разъяснения структурированы на основании единой Товарной номенклатуры внешнеэкономической деятельности Таможенного союза;</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разъяснения позволяют как участникам внешнеэкономической деятельности, так и должностным лицам таможенных органов </w:t>
            </w:r>
            <w:r>
              <w:rPr>
                <w:rFonts w:ascii="Calibri" w:hAnsi="Calibri" w:cs="Calibri"/>
              </w:rPr>
              <w:lastRenderedPageBreak/>
              <w:t>самостоятельно однозначно определять, требуется ли представление разрешительных документов в связи с помещением таких товаров под соответствующую таможенную процедуру;</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решения таможенных органов о необходимости истребования разрешительных документов основываются на указанных разъяснениях;</w:t>
            </w:r>
          </w:p>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обеспечена регулярная актуализация указанных разъяснений с учетом изменений законодательства Российской Федерации и затруднений, выявляемых при использовании разъяснений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 далее - на постоянной основе</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иные федеральные органы исполнительной власти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40. Информирование о стоимости услуг таможенных представителей в целях снижения избыточности расходов на оплату услуг таможенных представителей: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40.1. подготовка предложений о включении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письмо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сформирована позиция федеральных органов исполнительной власти по включению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w:t>
            </w:r>
            <w:r>
              <w:rPr>
                <w:rFonts w:ascii="Calibri" w:hAnsi="Calibri" w:cs="Calibri"/>
              </w:rPr>
              <w:lastRenderedPageBreak/>
              <w:t>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40.2. обеспечение включения в проект Таможенного кодекса Евразийского экономического союза положений, устанавливающих обязанность таможенного представителя по опубликованию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Таможенный кодекс Евразийского экономического союза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вступил в силу Таможенный кодекс Евразийского экономического союза, устанавливающий обязанность таможенного представителя по опубликованию стоимости своих 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январь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40.3. определение порядка информирования таможенным представителем таможенных органов об опубликовании стоимости своих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закон о внесении изменений в Федеральный </w:t>
            </w:r>
            <w:hyperlink r:id="rId36" w:history="1">
              <w:r>
                <w:rPr>
                  <w:rFonts w:ascii="Calibri" w:hAnsi="Calibri" w:cs="Calibri"/>
                  <w:color w:val="0000FF"/>
                </w:rPr>
                <w:t>закон</w:t>
              </w:r>
            </w:hyperlink>
            <w:r>
              <w:rPr>
                <w:rFonts w:ascii="Calibri" w:hAnsi="Calibri" w:cs="Calibri"/>
              </w:rPr>
              <w:t xml:space="preserve"> "О таможенном регулировании в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порядок информирования таможенным представителем таможенных органов об опубликовании стоимости своих услуг</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41. Опубликование на официальном сайте ФТС России пошаговых рекомендаций о порядке заполнения таможенной декларации при помещении товаров под таможенную процедуру экспорта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информация на официальном сайте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опубликованы и размещены на официальном сайте ФТС России в информационно-телекоммуникационной сети "Интернет" пошаговые рекомендации о порядке заполнения таможенной декларации при помещении товаров под таможенную процедуру экспорта, разъясняющие содержание понятий, используемых в наименованиях граф таможенной декларации, порядок заполнения граф таможенной декларации и порядок использования классификаторов, применяемых при заполнении таможенной </w:t>
            </w:r>
            <w:r>
              <w:rPr>
                <w:rFonts w:ascii="Calibri" w:hAnsi="Calibri" w:cs="Calibri"/>
              </w:rPr>
              <w:lastRenderedPageBreak/>
              <w:t>декларации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октябрь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42. Разработка механизма получения референций, обязательных для участия в международных торгах на поставку продукции на экспорт</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представлены предложения о механизме, обеспечивающем внедрение российских передовых высокотехнологичных разработок в Российской Федерации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ФАС России, Минэнерго России с участием государственных корпораций</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V. Проведение исследований и разработка программ по расширению и уточнению мер поддержки экспорта</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43. Стимулирование экспорта высокотехнологичных услуг</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акт </w:t>
            </w:r>
            <w:proofErr w:type="spellStart"/>
            <w:r>
              <w:rPr>
                <w:rFonts w:ascii="Calibri" w:hAnsi="Calibri" w:cs="Calibri"/>
              </w:rPr>
              <w:t>Минпромторга</w:t>
            </w:r>
            <w:proofErr w:type="spellEnd"/>
            <w:r>
              <w:rPr>
                <w:rFonts w:ascii="Calibri" w:hAnsi="Calibri" w:cs="Calibri"/>
              </w:rPr>
              <w:t xml:space="preserve">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сформирован перечень (классификатор) высокотехнологичных услуг, включая услуги инжиниринга, экспорту которых оказывается поддержка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с участием заинтересованных организаций</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высокотехнологичные услуги включены в порядок предоставления и использования субсидии федерального бюджета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Минфин России, государственная корпорация "Банк развития и внешнеэкономической деятельности (Внешэкономбанк)" с участием заинтересованных 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44. Оказание финансовой поддержки выполнения работ, оказания услуг и иных затрат в стране импортера российской </w:t>
            </w:r>
            <w:r>
              <w:rPr>
                <w:rFonts w:ascii="Calibri" w:hAnsi="Calibri" w:cs="Calibri"/>
              </w:rPr>
              <w:lastRenderedPageBreak/>
              <w:t>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распоряжение Правительства Российской Федерации о внесении изменений в </w:t>
            </w:r>
            <w:hyperlink r:id="rId37" w:history="1">
              <w:r>
                <w:rPr>
                  <w:rFonts w:ascii="Calibri" w:hAnsi="Calibri" w:cs="Calibri"/>
                  <w:color w:val="0000FF"/>
                </w:rPr>
                <w:t>Меморандум</w:t>
              </w:r>
            </w:hyperlink>
            <w:r>
              <w:rPr>
                <w:rFonts w:ascii="Calibri" w:hAnsi="Calibri" w:cs="Calibri"/>
              </w:rPr>
              <w:t xml:space="preserve"> о финансовой политике государственной корпорации "Банк развития и внешнеэкономической деятельности (Внешэкономбанк)", утвержденный распоряжением Правительства Российской Федерации от 27 июля 2007 г. N 1007-р</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предоставление возможности для государственной корпорации "Банк развития и </w:t>
            </w:r>
            <w:r>
              <w:rPr>
                <w:rFonts w:ascii="Calibri" w:hAnsi="Calibri" w:cs="Calibri"/>
              </w:rPr>
              <w:lastRenderedPageBreak/>
              <w:t>внешнеэкономической деятельности (Внешэкономбанк)" по финансированию поставок из иностранных государств промышленной продукции, содержащей значительную долю комплектующих российского производства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июнь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с участием государственной корпорации "Банк развития и </w:t>
            </w:r>
            <w:r>
              <w:rPr>
                <w:rFonts w:ascii="Calibri" w:hAnsi="Calibri" w:cs="Calibri"/>
              </w:rPr>
              <w:lastRenderedPageBreak/>
              <w:t>внешнеэкономической деятельности (Внешэкономбанк)"</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45. Создание системы поддержки сертификации на внешних рынках российской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45.1. создание системы поддержки получения разрешительных документов, необходимых в иных государствах для ввоза российской продукции (выдаваемых в Российской Федерации), и оценки (подтверждения) соответствия для ввоза российской продукции на внешние рынки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внесены предложения о создании системы поддержки получения разрешительных документов, необходимых в иных государствах для ввоза российской продукции (выдаваемых в Российской Федерации), и оценки (подтверждения) соответствия для ввоза российской продукции на внешние рынки, включая предложения о структуре и механизме функционирования такой системы</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Росстандарт</w:t>
            </w:r>
            <w:proofErr w:type="spellEnd"/>
            <w:r>
              <w:rPr>
                <w:rFonts w:ascii="Calibri" w:hAnsi="Calibri" w:cs="Calibri"/>
              </w:rPr>
              <w:t>, иные заинтересованные федеральные органы исполнительной власти</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 xml:space="preserve">45.2. определение порядка получения документов, необходимых в иных государствах для ввоза российской продукции, в том числе на иностранных </w:t>
            </w:r>
            <w:r>
              <w:rPr>
                <w:rFonts w:ascii="Calibri" w:hAnsi="Calibri" w:cs="Calibri"/>
              </w:rPr>
              <w:lastRenderedPageBreak/>
              <w:t>языках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акт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обеспечена возможность выдачи уполномоченными органами документов, необходимых в иных государствах для ввоза российской </w:t>
            </w:r>
            <w:r>
              <w:rPr>
                <w:rFonts w:ascii="Calibri" w:hAnsi="Calibri" w:cs="Calibri"/>
              </w:rPr>
              <w:lastRenderedPageBreak/>
              <w:t>продукции, в том числе на иностранных языках, при необходимости внесены изменения в положения о министерствах и ведомствах</w:t>
            </w:r>
          </w:p>
        </w:tc>
        <w:tc>
          <w:tcPr>
            <w:tcW w:w="125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по согласованию с заинтересованными федеральными органами </w:t>
            </w:r>
            <w:r>
              <w:rPr>
                <w:rFonts w:ascii="Calibri" w:hAnsi="Calibri" w:cs="Calibri"/>
              </w:rPr>
              <w:lastRenderedPageBreak/>
              <w:t>исполнительной власти</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акты федеральных органов исполнительной власти (по сферам ведения)</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 в соответствии со сферой ведения</w:t>
            </w:r>
          </w:p>
        </w:tc>
      </w:tr>
      <w:tr w:rsidR="004978BF">
        <w:tc>
          <w:tcPr>
            <w:tcW w:w="4510" w:type="dxa"/>
            <w:vMerge w:val="restart"/>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45.3. обеспечение признания результатов испытаний и калибровки, а также аккредитации в целях поддержки сертификации на внешних рынках</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внесена в Правительство Российской Федерации информация о ходе процесса присоединения к ILAC и IAF, разработке "дорожной карты" в целях завершения процесса к концу 2016 года, а также о перечне испытательных и калибровочных лабораторий, наиболее пригодных для проведения в них исследований (испытаний) и измерений в соответствии с требованиями международных стандартов и документов международных организаций по аккредитации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июль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Росаккредитация</w:t>
            </w:r>
            <w:proofErr w:type="spellEnd"/>
            <w:r>
              <w:rPr>
                <w:rFonts w:ascii="Calibri" w:hAnsi="Calibri" w:cs="Calibri"/>
              </w:rPr>
              <w:t xml:space="preserve">,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Россельхознадзор</w:t>
            </w:r>
            <w:proofErr w:type="spellEnd"/>
            <w:r>
              <w:rPr>
                <w:rFonts w:ascii="Calibri" w:hAnsi="Calibri" w:cs="Calibri"/>
              </w:rPr>
              <w:t xml:space="preserve">, </w:t>
            </w:r>
            <w:proofErr w:type="spellStart"/>
            <w:r>
              <w:rPr>
                <w:rFonts w:ascii="Calibri" w:hAnsi="Calibri" w:cs="Calibri"/>
              </w:rPr>
              <w:t>Роспотребнадзор</w:t>
            </w:r>
            <w:proofErr w:type="spellEnd"/>
            <w:r>
              <w:rPr>
                <w:rFonts w:ascii="Calibri" w:hAnsi="Calibri" w:cs="Calibri"/>
              </w:rPr>
              <w:t xml:space="preserve">, </w:t>
            </w:r>
            <w:proofErr w:type="spellStart"/>
            <w:r>
              <w:rPr>
                <w:rFonts w:ascii="Calibri" w:hAnsi="Calibri" w:cs="Calibri"/>
              </w:rPr>
              <w:t>Росстандарт</w:t>
            </w:r>
            <w:proofErr w:type="spellEnd"/>
            <w:r>
              <w:rPr>
                <w:rFonts w:ascii="Calibri" w:hAnsi="Calibri" w:cs="Calibri"/>
              </w:rPr>
              <w:t>, федеральные органы исполнительной власти в соответствии со сферой ведения</w:t>
            </w:r>
          </w:p>
        </w:tc>
      </w:tr>
      <w:tr w:rsidR="004978BF">
        <w:tc>
          <w:tcPr>
            <w:tcW w:w="4510" w:type="dxa"/>
            <w:vMerge/>
            <w:tcMar>
              <w:top w:w="102" w:type="dxa"/>
              <w:left w:w="62" w:type="dxa"/>
              <w:bottom w:w="102" w:type="dxa"/>
              <w:right w:w="62" w:type="dxa"/>
            </w:tcMar>
          </w:tcPr>
          <w:p w:rsidR="004978BF" w:rsidRDefault="004978BF">
            <w:pPr>
              <w:widowControl w:val="0"/>
              <w:autoSpaceDE w:val="0"/>
              <w:autoSpaceDN w:val="0"/>
              <w:adjustRightInd w:val="0"/>
              <w:spacing w:after="0" w:line="240" w:lineRule="auto"/>
              <w:jc w:val="both"/>
              <w:rPr>
                <w:rFonts w:ascii="Calibri" w:hAnsi="Calibri" w:cs="Calibri"/>
              </w:rPr>
            </w:pP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решение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Россия является полноправным членом ILAC и IAF, что позволяет российским экспортерам предоставлять для оценки соответствия зарубежным требованиям протоколы </w:t>
            </w:r>
            <w:r>
              <w:rPr>
                <w:rFonts w:ascii="Calibri" w:hAnsi="Calibri" w:cs="Calibri"/>
              </w:rPr>
              <w:lastRenderedPageBreak/>
              <w:t>испытаний российских лабораторий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декабрь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иные заинтересованные федеральные органы исполнительной власти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45.4. анализ иных международных и региональных систем признания результатов испытаний (аккредитации) и подготовка предложений о присоединении России к таким системам, определение целесообразности подписания соглашений о признании результатов испытаний с иностранными государствами по приоритетным видам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определен перечень мероприятий, направленных на упрощение сертификационных процедур для российских экспортеров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w:t>
            </w:r>
            <w:proofErr w:type="spellStart"/>
            <w:r>
              <w:rPr>
                <w:rFonts w:ascii="Calibri" w:hAnsi="Calibri" w:cs="Calibri"/>
              </w:rPr>
              <w:t>Росстандарт</w:t>
            </w:r>
            <w:proofErr w:type="spellEnd"/>
            <w:r>
              <w:rPr>
                <w:rFonts w:ascii="Calibri" w:hAnsi="Calibri" w:cs="Calibri"/>
              </w:rPr>
              <w:t>, иные заинтересованные федеральные органы исполнительной власти с участием Общероссийской общественной организации "Российский союз промышленников и предпринимателей", Торгово-промышленной палаты Российской Федерации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45.5. взаимное признание результатов испытаний по результатам исполнения мероприятия, предусмотренного позицией 45.4 в целях сертификации отдельных видов продукции с иностранными государствами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соглашения о взаимном признании результатов испытаний по приоритетным видам экспортной продукции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подписаны и вступили в силу международные соглашения, обеспечивающие взаимное признание результатов испытаний по отдельным видам продукции, упрощены процедуры сертификации для российских экспортеров, снижены соответствующие издержки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декабрь 2016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федеральные органы исполнительной власти в соответствии со сферой ведения, Общероссийская общественная организация "Российский союз промышленников и предпринимателей", Торгово-промышленная палата Российской Федерации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46. Упрощение процедуры получения сертификата подтверждения страны происхождения товара при регулярных поставках однородной продукции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Торгово-промышленной палаты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упрощена процедура получения сертификата подтверждения страны происхождения товара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октябрь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Торгово-промышленная палата Российской Федерации с участием заинтересованных </w:t>
            </w:r>
            <w:r>
              <w:rPr>
                <w:rFonts w:ascii="Calibri" w:hAnsi="Calibri" w:cs="Calibri"/>
              </w:rPr>
              <w:lastRenderedPageBreak/>
              <w:t>организаций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lastRenderedPageBreak/>
              <w:t>47. Разработан механизм привлечения российских производителей к поставкам для крупных экспортных проектов российских компаний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разработана концепция привлечения российских компаний в цепочках поставщиков при реализации крупных зарубежных проектов российских компаний</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сентябрь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с участием заинтересованных федеральных органов исполнительной власти, общественных объединений предпринимателей</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48. Определение случаев допустимости установления более высоких цен на один и тот же товар для российских потребителей по сравнению с иностранными потребителями для отдельных групп товаров</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акт ФАС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изданы разъяснения ФАС России о случаях допустимости установления более высоких цен на один и тот же товар для российских потребителей по сравнению с иностранными потребителями для отдельных групп товаров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ФАС России, </w:t>
            </w:r>
            <w:proofErr w:type="spellStart"/>
            <w:r>
              <w:rPr>
                <w:rFonts w:ascii="Calibri" w:hAnsi="Calibri" w:cs="Calibri"/>
              </w:rPr>
              <w:t>Минпромторг</w:t>
            </w:r>
            <w:proofErr w:type="spellEnd"/>
            <w:r>
              <w:rPr>
                <w:rFonts w:ascii="Calibri" w:hAnsi="Calibri" w:cs="Calibri"/>
              </w:rPr>
              <w:t xml:space="preserve"> России, Минэкономразвития России с участием автономной некоммерческой организации "Агентство стратегических инициатив по продвижению новых проектов"</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49. Создание системы мониторинга налоговых поступлений от производителей, поставляющих </w:t>
            </w:r>
            <w:proofErr w:type="spellStart"/>
            <w:r>
              <w:rPr>
                <w:rFonts w:ascii="Calibri" w:hAnsi="Calibri" w:cs="Calibri"/>
              </w:rPr>
              <w:t>несырьевые</w:t>
            </w:r>
            <w:proofErr w:type="spellEnd"/>
            <w:r>
              <w:rPr>
                <w:rFonts w:ascii="Calibri" w:hAnsi="Calibri" w:cs="Calibri"/>
              </w:rPr>
              <w:t xml:space="preserve"> товары на внешние рынки, в целях рассмотрения вопроса о целесообразности предоставления налогового стимулирования</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доклад в Правительство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разработана система мониторинга налоговых поступлений от производителей, поставляющих </w:t>
            </w:r>
            <w:proofErr w:type="spellStart"/>
            <w:r>
              <w:rPr>
                <w:rFonts w:ascii="Calibri" w:hAnsi="Calibri" w:cs="Calibri"/>
              </w:rPr>
              <w:t>несырьевые</w:t>
            </w:r>
            <w:proofErr w:type="spellEnd"/>
            <w:r>
              <w:rPr>
                <w:rFonts w:ascii="Calibri" w:hAnsi="Calibri" w:cs="Calibri"/>
              </w:rPr>
              <w:t xml:space="preserve"> товары на внешние рынки, в целях анализа нагрузки на финансовую деятельность компаний и подготовка предложений о целесообразности предоставления дополнительных налоговых стимулов</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ноябрь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Минфин России, ФНС России, Минэкономразвития России, </w:t>
            </w:r>
            <w:proofErr w:type="spellStart"/>
            <w:r>
              <w:rPr>
                <w:rFonts w:ascii="Calibri" w:hAnsi="Calibri" w:cs="Calibri"/>
              </w:rPr>
              <w:t>Минпромторг</w:t>
            </w:r>
            <w:proofErr w:type="spellEnd"/>
            <w:r>
              <w:rPr>
                <w:rFonts w:ascii="Calibri" w:hAnsi="Calibri" w:cs="Calibri"/>
              </w:rPr>
              <w:t xml:space="preserve"> России с участием некоммерческих организаций, в том числе объединяющих субъектов профессиональной и (или) предпринимательской деятельности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50. Мониторинг в рамках Федерального плана статистических работ показателей, характеризующих экспортную деятельность малых и средних предприятий: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внедрена система статистического учета объемов экспортной деятельности предприятий малого и среднего предпринимательства</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lastRenderedPageBreak/>
              <w:t>50.1. размещение на официальном сайте Росстата и в Единой межведомственной информационно-статистической системе информации о количестве организаций-экспортеров из числа малого и среднего предпринимательства за предыдущий период, а также о порядке ведения статистического учета указанного показателя и распространения полученных данных среди заинтересованных лиц и организаций</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ведомственный акт Росстата</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май</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Росстат</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ind w:left="567"/>
              <w:jc w:val="both"/>
              <w:rPr>
                <w:rFonts w:ascii="Calibri" w:hAnsi="Calibri" w:cs="Calibri"/>
              </w:rPr>
            </w:pPr>
            <w:r>
              <w:rPr>
                <w:rFonts w:ascii="Calibri" w:hAnsi="Calibri" w:cs="Calibri"/>
              </w:rPr>
              <w:t>50.2. расчет на основе Статистического регистра хозяйствующих субъектов Федеральной службы государственной статистики и перечня экспортеров малого и среднего бизнеса объемов экспортных поставок, осуществленных указанными малыми и средними предприятиями за предыдущий год, и представление указанной информации в Минэкономразвития России</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ведомственный акт Минэкономразвития России и ФТС России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 июнь</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ФТС России, Росстат, Минэкономразвития России</w:t>
            </w:r>
          </w:p>
        </w:tc>
      </w:tr>
      <w:tr w:rsidR="004978BF">
        <w:tc>
          <w:tcPr>
            <w:tcW w:w="451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51. Разработка плана мероприятий по реализации основных направлений развития экспорта на период до 2030 года</w:t>
            </w:r>
          </w:p>
        </w:tc>
        <w:tc>
          <w:tcPr>
            <w:tcW w:w="3011"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3458"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утвержден план мероприятий на 2015 год и 2016 - 2018 годы, ответственные исполнители и сроки их реализации</w:t>
            </w:r>
          </w:p>
        </w:tc>
        <w:tc>
          <w:tcPr>
            <w:tcW w:w="1250"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май 2015 г.</w:t>
            </w:r>
          </w:p>
        </w:tc>
        <w:tc>
          <w:tcPr>
            <w:tcW w:w="2945" w:type="dxa"/>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России, Минфин России, </w:t>
            </w:r>
            <w:proofErr w:type="spellStart"/>
            <w:r>
              <w:rPr>
                <w:rFonts w:ascii="Calibri" w:hAnsi="Calibri" w:cs="Calibri"/>
              </w:rPr>
              <w:t>Минпромторг</w:t>
            </w:r>
            <w:proofErr w:type="spellEnd"/>
            <w:r>
              <w:rPr>
                <w:rFonts w:ascii="Calibri" w:hAnsi="Calibri" w:cs="Calibri"/>
              </w:rPr>
              <w:t xml:space="preserve"> России, </w:t>
            </w:r>
            <w:proofErr w:type="spellStart"/>
            <w:r>
              <w:rPr>
                <w:rFonts w:ascii="Calibri" w:hAnsi="Calibri" w:cs="Calibri"/>
              </w:rPr>
              <w:t>Минкомсвязь</w:t>
            </w:r>
            <w:proofErr w:type="spellEnd"/>
            <w:r>
              <w:rPr>
                <w:rFonts w:ascii="Calibri" w:hAnsi="Calibri" w:cs="Calibri"/>
              </w:rPr>
              <w:t xml:space="preserve"> России, Минтранс России, </w:t>
            </w:r>
            <w:proofErr w:type="spellStart"/>
            <w:r>
              <w:rPr>
                <w:rFonts w:ascii="Calibri" w:hAnsi="Calibri" w:cs="Calibri"/>
              </w:rPr>
              <w:t>Минобрнауки</w:t>
            </w:r>
            <w:proofErr w:type="spellEnd"/>
            <w:r>
              <w:rPr>
                <w:rFonts w:ascii="Calibri" w:hAnsi="Calibri" w:cs="Calibri"/>
              </w:rPr>
              <w:t xml:space="preserve"> России с участием заинтересованных федеральных органов исполнительной власти, автономной некоммерческой </w:t>
            </w:r>
            <w:r>
              <w:rPr>
                <w:rFonts w:ascii="Calibri" w:hAnsi="Calibri" w:cs="Calibri"/>
              </w:rPr>
              <w:lastRenderedPageBreak/>
              <w:t>организации "Агентство стратегических инициатив по продвижению новых проектов"</w:t>
            </w:r>
          </w:p>
        </w:tc>
      </w:tr>
      <w:tr w:rsidR="004978BF">
        <w:tc>
          <w:tcPr>
            <w:tcW w:w="15174" w:type="dxa"/>
            <w:gridSpan w:val="5"/>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VI. Реализация плана мероприятий ("дорожной карты") "Поддержка доступа на рынки зарубежных стран и поддержка экспорта"</w:t>
            </w:r>
          </w:p>
        </w:tc>
      </w:tr>
      <w:tr w:rsidR="004978BF">
        <w:tc>
          <w:tcPr>
            <w:tcW w:w="4510"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52. Мониторинг и контроль реализации плана</w:t>
            </w:r>
          </w:p>
        </w:tc>
        <w:tc>
          <w:tcPr>
            <w:tcW w:w="3011"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 xml:space="preserve">размещение информации о ходе реализации мероприятий в системе мониторинга и контроля реализации планов (www.monitoring.gov.ru), отчет в автономную некоммерческую организацию "Агентство стратегических инициатив по продвижению новых проектов", отчет в Правительство Российской Федерации (в соответствии со сроками и порядком, утвержденными </w:t>
            </w:r>
            <w:hyperlink r:id="rId38"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6 сентября 2012 г. N 1613-р)</w:t>
            </w:r>
          </w:p>
        </w:tc>
        <w:tc>
          <w:tcPr>
            <w:tcW w:w="3458"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мониторинг и контроль реализации плана</w:t>
            </w:r>
          </w:p>
        </w:tc>
        <w:tc>
          <w:tcPr>
            <w:tcW w:w="1250"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jc w:val="center"/>
              <w:rPr>
                <w:rFonts w:ascii="Calibri" w:hAnsi="Calibri" w:cs="Calibri"/>
              </w:rPr>
            </w:pPr>
            <w:r>
              <w:rPr>
                <w:rFonts w:ascii="Calibri" w:hAnsi="Calibri" w:cs="Calibri"/>
              </w:rPr>
              <w:t>на постоянной основе</w:t>
            </w:r>
          </w:p>
        </w:tc>
        <w:tc>
          <w:tcPr>
            <w:tcW w:w="2945" w:type="dxa"/>
            <w:tcBorders>
              <w:bottom w:val="single" w:sz="4" w:space="0" w:color="auto"/>
            </w:tcBorders>
            <w:tcMar>
              <w:top w:w="102" w:type="dxa"/>
              <w:left w:w="62" w:type="dxa"/>
              <w:bottom w:w="102" w:type="dxa"/>
              <w:right w:w="62" w:type="dxa"/>
            </w:tcMar>
          </w:tcPr>
          <w:p w:rsidR="004978BF" w:rsidRDefault="004978BF">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с участием заинтересованных федеральных органов исполнительной власти, органов исполнительной власти субъектов Российской Федерации, общественных объединений предпринимателей и автономной некоммерческой организации "Агентство стратегических инициатив по продвижению новых проектов".</w:t>
            </w:r>
          </w:p>
        </w:tc>
      </w:tr>
    </w:tbl>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autoSpaceDE w:val="0"/>
        <w:autoSpaceDN w:val="0"/>
        <w:adjustRightInd w:val="0"/>
        <w:spacing w:after="0" w:line="240" w:lineRule="auto"/>
        <w:jc w:val="both"/>
        <w:rPr>
          <w:rFonts w:ascii="Calibri" w:hAnsi="Calibri" w:cs="Calibri"/>
        </w:rPr>
      </w:pPr>
    </w:p>
    <w:p w:rsidR="004978BF" w:rsidRDefault="004978B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5C9D" w:rsidRDefault="00025C9D"/>
    <w:sectPr w:rsidR="00025C9D">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BF"/>
    <w:rsid w:val="00025C9D"/>
    <w:rsid w:val="000D1E31"/>
    <w:rsid w:val="004978BF"/>
    <w:rsid w:val="006776B7"/>
    <w:rsid w:val="008C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FD167-9EB9-4B68-A921-1A2FABD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85EBBFDD8DDBA6540B79EC17FA5A88E5BE7AA8947A6F9AA9441EC783k1Y8I" TargetMode="External"/><Relationship Id="rId13" Type="http://schemas.openxmlformats.org/officeDocument/2006/relationships/hyperlink" Target="consultantplus://offline/ref=0385EBBFDD8DDBA6540B79EC17FA5A88E5BE7AA896796F9AA9441EC78318E6B30F539BB4D2F6k4Y7I" TargetMode="External"/><Relationship Id="rId18" Type="http://schemas.openxmlformats.org/officeDocument/2006/relationships/hyperlink" Target="consultantplus://offline/ref=0385EBBFDD8DDBA6540B79EC17FA5A88E5BE7EAE937E6F9AA9441EC78318E6B30F539BB6D3F040C9k8Y3I" TargetMode="External"/><Relationship Id="rId26" Type="http://schemas.openxmlformats.org/officeDocument/2006/relationships/hyperlink" Target="consultantplus://offline/ref=0385EBBFDD8DDBA6540B79EC17FA5A88E5BF7BAA937D6F9AA9441EC783k1Y8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385EBBFDD8DDBA6540B79EC17FA5A88E5BE7AA8947A6F9AA9441EC78318E6B30F539BB6D3F040C8k8Y0I" TargetMode="External"/><Relationship Id="rId34" Type="http://schemas.openxmlformats.org/officeDocument/2006/relationships/hyperlink" Target="consultantplus://offline/ref=0385EBBFDD8DDBA6540B79EC17FA5A88E5BE7AA894756F9AA9441EC78318E6B30F539BB6D3F240CCk8YFI" TargetMode="External"/><Relationship Id="rId7" Type="http://schemas.openxmlformats.org/officeDocument/2006/relationships/hyperlink" Target="consultantplus://offline/ref=0385EBBFDD8DDBA6540B79EC17FA5A88E5BE7BAD90746F9AA9441EC783k1Y8I" TargetMode="External"/><Relationship Id="rId12" Type="http://schemas.openxmlformats.org/officeDocument/2006/relationships/hyperlink" Target="consultantplus://offline/ref=0385EBBFDD8DDBA6540B79EC17FA5A88E5BE7DAC96796F9AA9441EC783k1Y8I" TargetMode="External"/><Relationship Id="rId17" Type="http://schemas.openxmlformats.org/officeDocument/2006/relationships/hyperlink" Target="consultantplus://offline/ref=0385EBBFDD8DDBA6540B79EC17FA5A88E5BE7EAE937E6F9AA9441EC78318E6B30F539BB6D3F040C9k8Y2I" TargetMode="External"/><Relationship Id="rId25" Type="http://schemas.openxmlformats.org/officeDocument/2006/relationships/hyperlink" Target="consultantplus://offline/ref=0385EBBFDD8DDBA6540B79EC17FA5A88E5BE7AA896796F9AA9441EC78318E6B30F539BB5D6kFYAI" TargetMode="External"/><Relationship Id="rId33" Type="http://schemas.openxmlformats.org/officeDocument/2006/relationships/hyperlink" Target="consultantplus://offline/ref=0385EBBFDD8DDBA6540B79EC17FA5A88E5BE7AA894756F9AA9441EC78318E6B30F539BB6D3F240CCk8YFI" TargetMode="External"/><Relationship Id="rId38" Type="http://schemas.openxmlformats.org/officeDocument/2006/relationships/hyperlink" Target="consultantplus://offline/ref=0385EBBFDD8DDBA6540B79EC17FA5A88E5BF7FA796786F9AA9441EC783k1Y8I" TargetMode="External"/><Relationship Id="rId2" Type="http://schemas.openxmlformats.org/officeDocument/2006/relationships/settings" Target="settings.xml"/><Relationship Id="rId16" Type="http://schemas.openxmlformats.org/officeDocument/2006/relationships/hyperlink" Target="consultantplus://offline/ref=0385EBBFDD8DDBA6540B79EC17FA5A88E5BE7BAD90746F9AA9441EC783k1Y8I" TargetMode="External"/><Relationship Id="rId20" Type="http://schemas.openxmlformats.org/officeDocument/2006/relationships/hyperlink" Target="consultantplus://offline/ref=0385EBBFDD8DDBA6540B79EC17FA5A88E5BE7AA8947A6F9AA9441EC78318E6B30F539BB6D3F040C8k8Y0I" TargetMode="External"/><Relationship Id="rId29" Type="http://schemas.openxmlformats.org/officeDocument/2006/relationships/hyperlink" Target="consultantplus://offline/ref=0385EBBFDD8DDBA6540B79EC17FA5A88E5BE7AA896796F9AA9441EC78318E6B30F539BB5D6kFYAI" TargetMode="External"/><Relationship Id="rId1" Type="http://schemas.openxmlformats.org/officeDocument/2006/relationships/styles" Target="styles.xml"/><Relationship Id="rId6" Type="http://schemas.openxmlformats.org/officeDocument/2006/relationships/hyperlink" Target="consultantplus://offline/ref=0385EBBFDD8DDBA6540B79EC17FA5A88E5BA7BA998796F9AA9441EC783k1Y8I" TargetMode="External"/><Relationship Id="rId11" Type="http://schemas.openxmlformats.org/officeDocument/2006/relationships/hyperlink" Target="consultantplus://offline/ref=0385EBBFDD8DDBA6540B79EC17FA5A88E5BE7DAC96796F9AA9441EC78318E6B30F539BB6D3F642C8k8Y6I" TargetMode="External"/><Relationship Id="rId24" Type="http://schemas.openxmlformats.org/officeDocument/2006/relationships/hyperlink" Target="consultantplus://offline/ref=0385EBBFDD8DDBA6540B79EC17FA5A88E5BF7BAA937D6F9AA9441EC783k1Y8I" TargetMode="External"/><Relationship Id="rId32" Type="http://schemas.openxmlformats.org/officeDocument/2006/relationships/hyperlink" Target="consultantplus://offline/ref=0385EBBFDD8DDBA6540B79EC17FA5A88E5BF78A8917F6F9AA9441EC78318E6B30F539BB6D3F240CDk8Y7I" TargetMode="External"/><Relationship Id="rId37" Type="http://schemas.openxmlformats.org/officeDocument/2006/relationships/hyperlink" Target="consultantplus://offline/ref=0385EBBFDD8DDBA6540B79EC17FA5A88E5BE79AC99796F9AA9441EC78318E6B30F539BB6D3F240CDk8Y3I" TargetMode="External"/><Relationship Id="rId40" Type="http://schemas.openxmlformats.org/officeDocument/2006/relationships/theme" Target="theme/theme1.xml"/><Relationship Id="rId5" Type="http://schemas.openxmlformats.org/officeDocument/2006/relationships/hyperlink" Target="consultantplus://offline/ref=0385EBBFDD8DDBA6540B79EC17FA5A88E5BE7DAA937F6F9AA9441EC78318E6B30F539BB6D3F241CAk8Y1I" TargetMode="External"/><Relationship Id="rId15" Type="http://schemas.openxmlformats.org/officeDocument/2006/relationships/hyperlink" Target="consultantplus://offline/ref=0385EBBFDD8DDBA6540B79EC17FA5A88E5BE7AA896796F9AA9441EC78318E6B30F539BB4D2F6k4Y7I" TargetMode="External"/><Relationship Id="rId23" Type="http://schemas.openxmlformats.org/officeDocument/2006/relationships/hyperlink" Target="consultantplus://offline/ref=0385EBBFDD8DDBA6540B79EC17FA5A88E0B07BA89B2B3898F81110kCY2I" TargetMode="External"/><Relationship Id="rId28" Type="http://schemas.openxmlformats.org/officeDocument/2006/relationships/hyperlink" Target="consultantplus://offline/ref=0385EBBFDD8DDBA6540B79EC17FA5A88E5BF7BAA937D6F9AA9441EC783k1Y8I" TargetMode="External"/><Relationship Id="rId36" Type="http://schemas.openxmlformats.org/officeDocument/2006/relationships/hyperlink" Target="consultantplus://offline/ref=0385EBBFDD8DDBA6540B79EC17FA5A88E5BE7EAE937E6F9AA9441EC783k1Y8I" TargetMode="External"/><Relationship Id="rId10" Type="http://schemas.openxmlformats.org/officeDocument/2006/relationships/hyperlink" Target="consultantplus://offline/ref=0385EBBFDD8DDBA6540B79EC17FA5A88E5BE7AA8947A6F9AA9441EC783k1Y8I" TargetMode="External"/><Relationship Id="rId19" Type="http://schemas.openxmlformats.org/officeDocument/2006/relationships/hyperlink" Target="consultantplus://offline/ref=0385EBBFDD8DDBA6540B79EC17FA5A88E5BF7FA9987A6F9AA9441EC783k1Y8I" TargetMode="External"/><Relationship Id="rId31" Type="http://schemas.openxmlformats.org/officeDocument/2006/relationships/hyperlink" Target="consultantplus://offline/ref=0385EBBFDD8DDBA6540B79EC17FA5A88E5BE7EAD917D6F9AA9441EC783k1Y8I" TargetMode="External"/><Relationship Id="rId4" Type="http://schemas.openxmlformats.org/officeDocument/2006/relationships/hyperlink" Target="consultantplus://offline/ref=0385EBBFDD8DDBA6540B79EC17FA5A88E5BE7DAA937F6F9AA9441EC78318E6B30F539BB6D3F241CAk8Y1I" TargetMode="External"/><Relationship Id="rId9" Type="http://schemas.openxmlformats.org/officeDocument/2006/relationships/hyperlink" Target="consultantplus://offline/ref=0385EBBFDD8DDBA6540B79EC17FA5A88E5BE7BAD90746F9AA9441EC783k1Y8I" TargetMode="External"/><Relationship Id="rId14" Type="http://schemas.openxmlformats.org/officeDocument/2006/relationships/hyperlink" Target="consultantplus://offline/ref=0385EBBFDD8DDBA6540B79EC17FA5A88E5BE7AA896796F9AA9441EC783k1Y8I" TargetMode="External"/><Relationship Id="rId22" Type="http://schemas.openxmlformats.org/officeDocument/2006/relationships/hyperlink" Target="consultantplus://offline/ref=0385EBBFDD8DDBA6540B79EC17FA5A88E5BE7AA8947A6F9AA9441EC78318E6B30F539BB6D3F040C8k8Y0I" TargetMode="External"/><Relationship Id="rId27" Type="http://schemas.openxmlformats.org/officeDocument/2006/relationships/hyperlink" Target="consultantplus://offline/ref=0385EBBFDD8DDBA6540B79EC17FA5A88E5BE7AA896796F9AA9441EC78318E6B30F539BB5D6kFYAI" TargetMode="External"/><Relationship Id="rId30" Type="http://schemas.openxmlformats.org/officeDocument/2006/relationships/hyperlink" Target="consultantplus://offline/ref=0385EBBFDD8DDBA6540B79EC17FA5A88E5BE7EAE937E6F9AA9441EC783k1Y8I" TargetMode="External"/><Relationship Id="rId35" Type="http://schemas.openxmlformats.org/officeDocument/2006/relationships/hyperlink" Target="consultantplus://offline/ref=0385EBBFDD8DDBA6540B79EC17FA5A88E5BE7AA894756F9AA9441EC78318E6B30F539BB6D3F240CCk8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Милослава Игоревна</dc:creator>
  <cp:lastModifiedBy>Администратор</cp:lastModifiedBy>
  <cp:revision>2</cp:revision>
  <dcterms:created xsi:type="dcterms:W3CDTF">2016-05-11T21:22:00Z</dcterms:created>
  <dcterms:modified xsi:type="dcterms:W3CDTF">2016-05-11T21:22:00Z</dcterms:modified>
</cp:coreProperties>
</file>